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78713" w14:textId="4C13A2BC" w:rsidR="00E2723B" w:rsidRPr="00171100" w:rsidRDefault="00E2723B" w:rsidP="00E2723B">
      <w:pPr>
        <w:jc w:val="center"/>
        <w:rPr>
          <w:rFonts w:cs="Arial"/>
          <w:color w:val="006600"/>
          <w:sz w:val="44"/>
          <w:szCs w:val="44"/>
        </w:rPr>
      </w:pPr>
      <w:r w:rsidRPr="00171100">
        <w:rPr>
          <w:rFonts w:cs="Arial"/>
          <w:color w:val="006600"/>
          <w:sz w:val="44"/>
          <w:szCs w:val="44"/>
        </w:rPr>
        <w:t xml:space="preserve">BioVersys Receives </w:t>
      </w:r>
      <w:r w:rsidR="00BA3E67" w:rsidRPr="00171100">
        <w:rPr>
          <w:rFonts w:cs="Arial"/>
          <w:color w:val="006600"/>
          <w:sz w:val="44"/>
          <w:szCs w:val="44"/>
        </w:rPr>
        <w:t>CARB</w:t>
      </w:r>
      <w:r w:rsidRPr="00171100">
        <w:rPr>
          <w:rFonts w:cs="Arial"/>
          <w:color w:val="006600"/>
          <w:sz w:val="44"/>
          <w:szCs w:val="44"/>
        </w:rPr>
        <w:t>-</w:t>
      </w:r>
      <w:r w:rsidR="00BA3E67" w:rsidRPr="00171100">
        <w:rPr>
          <w:rFonts w:cs="Arial"/>
          <w:color w:val="006600"/>
          <w:sz w:val="44"/>
          <w:szCs w:val="44"/>
        </w:rPr>
        <w:t xml:space="preserve">X </w:t>
      </w:r>
      <w:r w:rsidRPr="00171100">
        <w:rPr>
          <w:rFonts w:cs="Arial"/>
          <w:color w:val="006600"/>
          <w:sz w:val="44"/>
          <w:szCs w:val="44"/>
        </w:rPr>
        <w:t xml:space="preserve">Award </w:t>
      </w:r>
      <w:r w:rsidR="00987EBD" w:rsidRPr="00171100">
        <w:rPr>
          <w:rFonts w:cs="Arial"/>
          <w:color w:val="006600"/>
          <w:sz w:val="44"/>
          <w:szCs w:val="44"/>
        </w:rPr>
        <w:t xml:space="preserve">of up to </w:t>
      </w:r>
      <w:r w:rsidR="00EA2293">
        <w:rPr>
          <w:rFonts w:cs="Arial"/>
          <w:color w:val="006600"/>
          <w:sz w:val="44"/>
          <w:szCs w:val="44"/>
        </w:rPr>
        <w:t xml:space="preserve"> US</w:t>
      </w:r>
      <w:r w:rsidRPr="00171100">
        <w:rPr>
          <w:rFonts w:cs="Arial"/>
          <w:color w:val="006600"/>
          <w:sz w:val="44"/>
          <w:szCs w:val="44"/>
        </w:rPr>
        <w:t>$</w:t>
      </w:r>
      <w:r w:rsidR="00EA2293">
        <w:rPr>
          <w:rFonts w:cs="Arial"/>
          <w:color w:val="006600"/>
          <w:sz w:val="44"/>
          <w:szCs w:val="44"/>
        </w:rPr>
        <w:t xml:space="preserve"> </w:t>
      </w:r>
      <w:r w:rsidRPr="00171100">
        <w:rPr>
          <w:rFonts w:cs="Arial"/>
          <w:color w:val="006600"/>
          <w:sz w:val="44"/>
          <w:szCs w:val="44"/>
        </w:rPr>
        <w:t>8.92 Million</w:t>
      </w:r>
    </w:p>
    <w:p w14:paraId="13708E1C" w14:textId="6BB3888C" w:rsidR="00F06859" w:rsidRPr="00171100" w:rsidRDefault="00E2723B" w:rsidP="00E2723B">
      <w:pPr>
        <w:spacing w:before="60"/>
        <w:jc w:val="center"/>
        <w:rPr>
          <w:rFonts w:cs="Arial"/>
          <w:sz w:val="24"/>
          <w:szCs w:val="24"/>
        </w:rPr>
      </w:pPr>
      <w:r w:rsidRPr="00171100">
        <w:rPr>
          <w:rFonts w:cs="Arial"/>
          <w:color w:val="006600"/>
          <w:sz w:val="24"/>
          <w:szCs w:val="24"/>
        </w:rPr>
        <w:t>FOR DEVELOPMENT OF FIRST-IN-</w:t>
      </w:r>
      <w:r w:rsidR="00171100" w:rsidRPr="00171100">
        <w:rPr>
          <w:rFonts w:cs="Arial"/>
          <w:color w:val="006600"/>
          <w:sz w:val="24"/>
          <w:szCs w:val="24"/>
        </w:rPr>
        <w:t xml:space="preserve">CLASS </w:t>
      </w:r>
      <w:r w:rsidR="00171100">
        <w:rPr>
          <w:rFonts w:cs="Arial"/>
          <w:color w:val="006600"/>
          <w:sz w:val="24"/>
          <w:szCs w:val="24"/>
        </w:rPr>
        <w:t xml:space="preserve">STAND-ALONE </w:t>
      </w:r>
      <w:r w:rsidR="00171100" w:rsidRPr="00171100">
        <w:rPr>
          <w:rFonts w:cs="Arial"/>
          <w:color w:val="006600"/>
          <w:sz w:val="24"/>
          <w:szCs w:val="24"/>
        </w:rPr>
        <w:t>ANTI-</w:t>
      </w:r>
      <w:r w:rsidRPr="00171100">
        <w:rPr>
          <w:rFonts w:cs="Arial"/>
          <w:color w:val="006600"/>
          <w:sz w:val="24"/>
          <w:szCs w:val="24"/>
        </w:rPr>
        <w:t xml:space="preserve">VIRULENCE SMALL MOLECULE DRUGS </w:t>
      </w:r>
      <w:r w:rsidR="00171100">
        <w:rPr>
          <w:rFonts w:cs="Arial"/>
          <w:color w:val="006600"/>
          <w:sz w:val="24"/>
          <w:szCs w:val="24"/>
        </w:rPr>
        <w:t>–</w:t>
      </w:r>
      <w:r w:rsidRPr="00171100">
        <w:rPr>
          <w:rFonts w:cs="Arial"/>
          <w:color w:val="006600"/>
          <w:sz w:val="24"/>
          <w:szCs w:val="24"/>
        </w:rPr>
        <w:t xml:space="preserve"> A</w:t>
      </w:r>
      <w:r w:rsidR="00171100">
        <w:rPr>
          <w:rFonts w:cs="Arial"/>
          <w:color w:val="006600"/>
          <w:sz w:val="24"/>
          <w:szCs w:val="24"/>
        </w:rPr>
        <w:t xml:space="preserve"> </w:t>
      </w:r>
      <w:r w:rsidRPr="00171100">
        <w:rPr>
          <w:rFonts w:cs="Arial"/>
          <w:color w:val="006600"/>
          <w:sz w:val="24"/>
          <w:szCs w:val="24"/>
        </w:rPr>
        <w:t>PARADIGM SHIFT IN AMR THERAPY</w:t>
      </w:r>
    </w:p>
    <w:p w14:paraId="7F56E506" w14:textId="58259CB0" w:rsidR="00C37CF0" w:rsidRDefault="00C37CF0" w:rsidP="00F06859">
      <w:pPr>
        <w:jc w:val="both"/>
        <w:rPr>
          <w:rFonts w:cs="Arial"/>
          <w:i/>
        </w:rPr>
      </w:pPr>
    </w:p>
    <w:p w14:paraId="35F8E34E" w14:textId="77777777" w:rsidR="00002FEF" w:rsidRDefault="00002FEF" w:rsidP="00F06859">
      <w:pPr>
        <w:jc w:val="both"/>
        <w:rPr>
          <w:rFonts w:cs="Arial"/>
          <w:i/>
        </w:rPr>
      </w:pPr>
    </w:p>
    <w:p w14:paraId="60088324" w14:textId="1F692ECE" w:rsidR="00F06859" w:rsidRDefault="00F06859" w:rsidP="00F06859">
      <w:pPr>
        <w:jc w:val="both"/>
        <w:rPr>
          <w:rFonts w:cs="Arial"/>
          <w:i/>
        </w:rPr>
      </w:pPr>
      <w:r>
        <w:rPr>
          <w:rFonts w:cs="Arial"/>
          <w:i/>
        </w:rPr>
        <w:t xml:space="preserve">Basel, Switzerland, </w:t>
      </w:r>
      <w:r w:rsidR="00171100">
        <w:rPr>
          <w:rFonts w:cs="Arial"/>
          <w:i/>
        </w:rPr>
        <w:t>October</w:t>
      </w:r>
      <w:r w:rsidR="00F14F09">
        <w:rPr>
          <w:rFonts w:cs="Arial"/>
          <w:i/>
        </w:rPr>
        <w:t xml:space="preserve"> </w:t>
      </w:r>
      <w:r w:rsidR="00171100">
        <w:rPr>
          <w:rFonts w:cs="Arial"/>
          <w:i/>
        </w:rPr>
        <w:t>2</w:t>
      </w:r>
      <w:r w:rsidR="009863ED">
        <w:rPr>
          <w:rFonts w:cs="Arial"/>
          <w:i/>
        </w:rPr>
        <w:t>9</w:t>
      </w:r>
      <w:r>
        <w:rPr>
          <w:rFonts w:cs="Arial"/>
          <w:i/>
        </w:rPr>
        <w:t>, 201</w:t>
      </w:r>
      <w:r w:rsidR="00F14F09">
        <w:rPr>
          <w:rFonts w:cs="Arial"/>
          <w:i/>
        </w:rPr>
        <w:t>9</w:t>
      </w:r>
      <w:r w:rsidR="00C74527">
        <w:rPr>
          <w:rFonts w:cs="Arial"/>
          <w:i/>
        </w:rPr>
        <w:t xml:space="preserve">. </w:t>
      </w:r>
      <w:r w:rsidR="00265BAF">
        <w:rPr>
          <w:rFonts w:cs="Arial"/>
          <w:i/>
        </w:rPr>
        <w:t>09</w:t>
      </w:r>
      <w:r w:rsidR="00C74527">
        <w:rPr>
          <w:rFonts w:cs="Arial"/>
          <w:i/>
        </w:rPr>
        <w:t>:00 CET</w:t>
      </w:r>
    </w:p>
    <w:p w14:paraId="5292AA1E" w14:textId="77777777" w:rsidR="00F06859" w:rsidRDefault="00F06859" w:rsidP="00F06859">
      <w:pPr>
        <w:jc w:val="both"/>
        <w:rPr>
          <w:rFonts w:cs="Arial"/>
        </w:rPr>
      </w:pPr>
    </w:p>
    <w:p w14:paraId="3219B859" w14:textId="6B39A59F" w:rsidR="00FE657E" w:rsidRPr="00BA3E67" w:rsidRDefault="00FE657E" w:rsidP="00BA3E67">
      <w:pPr>
        <w:jc w:val="both"/>
        <w:rPr>
          <w:rFonts w:cs="Arial"/>
          <w:b/>
        </w:rPr>
      </w:pPr>
      <w:r w:rsidRPr="00BA3E67">
        <w:rPr>
          <w:rFonts w:cs="Arial"/>
          <w:b/>
        </w:rPr>
        <w:t xml:space="preserve">CARB-X funds BioVersys up to </w:t>
      </w:r>
      <w:r w:rsidR="00EA2293">
        <w:rPr>
          <w:rFonts w:cs="Arial"/>
          <w:b/>
        </w:rPr>
        <w:t>US</w:t>
      </w:r>
      <w:r w:rsidRPr="00BA3E67">
        <w:rPr>
          <w:rFonts w:cs="Arial"/>
          <w:b/>
        </w:rPr>
        <w:t>$</w:t>
      </w:r>
      <w:r w:rsidR="00EA2293">
        <w:rPr>
          <w:rFonts w:cs="Arial"/>
          <w:b/>
        </w:rPr>
        <w:t xml:space="preserve"> </w:t>
      </w:r>
      <w:r w:rsidRPr="00BA3E67">
        <w:rPr>
          <w:rFonts w:cs="Arial"/>
          <w:b/>
        </w:rPr>
        <w:t>8.92 million to support the development of first-in-class anti-virulence small molecule drugs that disarm bacteria, opening the door for a paradigm shift in AMR therapy</w:t>
      </w:r>
      <w:r w:rsidR="00CC5A56">
        <w:rPr>
          <w:rFonts w:cs="Arial"/>
          <w:b/>
        </w:rPr>
        <w:t>.</w:t>
      </w:r>
      <w:r w:rsidRPr="00BA3E67">
        <w:rPr>
          <w:rFonts w:cs="Arial"/>
          <w:b/>
        </w:rPr>
        <w:t xml:space="preserve">  </w:t>
      </w:r>
    </w:p>
    <w:p w14:paraId="39D0B008" w14:textId="77777777" w:rsidR="00FE657E" w:rsidRPr="00BA3E67" w:rsidRDefault="00FE657E" w:rsidP="00BA3E67">
      <w:pPr>
        <w:jc w:val="both"/>
        <w:rPr>
          <w:rFonts w:cs="Arial"/>
          <w:b/>
        </w:rPr>
      </w:pPr>
    </w:p>
    <w:p w14:paraId="391F88AB" w14:textId="5A4DEBF6" w:rsidR="009863ED" w:rsidRDefault="00171100" w:rsidP="00BA3E67">
      <w:pPr>
        <w:jc w:val="both"/>
        <w:rPr>
          <w:rFonts w:cs="Arial"/>
          <w:color w:val="000000" w:themeColor="text1"/>
        </w:rPr>
      </w:pPr>
      <w:r w:rsidRPr="00101161">
        <w:rPr>
          <w:rFonts w:cs="Arial"/>
        </w:rPr>
        <w:t>BioVersys AG</w:t>
      </w:r>
      <w:r w:rsidR="00CC5A56">
        <w:rPr>
          <w:rFonts w:cs="Arial"/>
        </w:rPr>
        <w:t>,</w:t>
      </w:r>
      <w:r w:rsidRPr="00101161">
        <w:rPr>
          <w:rFonts w:cs="Arial"/>
        </w:rPr>
        <w:t xml:space="preserve"> a privately owned</w:t>
      </w:r>
      <w:r>
        <w:rPr>
          <w:rFonts w:cs="Arial"/>
        </w:rPr>
        <w:t>, multi-asset</w:t>
      </w:r>
      <w:r w:rsidRPr="00101161">
        <w:rPr>
          <w:rFonts w:cs="Arial"/>
        </w:rPr>
        <w:t xml:space="preserve"> Swiss pharmaceutical company focusing </w:t>
      </w:r>
      <w:r>
        <w:rPr>
          <w:rFonts w:cs="Arial"/>
        </w:rPr>
        <w:t xml:space="preserve">on </w:t>
      </w:r>
      <w:r w:rsidRPr="00101161">
        <w:rPr>
          <w:rFonts w:cs="Arial"/>
        </w:rPr>
        <w:t>research and development of</w:t>
      </w:r>
      <w:r w:rsidRPr="00101161">
        <w:rPr>
          <w:rFonts w:cs="Arial"/>
          <w:color w:val="000000"/>
        </w:rPr>
        <w:t xml:space="preserve"> small molecules for multidrug-resistant bacterial infections with applications in Anti-Microbial Resistance (AMR) and targeted microbiome modulation, announce</w:t>
      </w:r>
      <w:r>
        <w:rPr>
          <w:rFonts w:cs="Arial"/>
          <w:color w:val="000000"/>
        </w:rPr>
        <w:t>d</w:t>
      </w:r>
      <w:r w:rsidRPr="00101161">
        <w:rPr>
          <w:rFonts w:cs="Arial"/>
          <w:color w:val="000000"/>
        </w:rPr>
        <w:t xml:space="preserve"> today</w:t>
      </w:r>
      <w:r w:rsidR="00FE657E" w:rsidRPr="00BA3E67">
        <w:rPr>
          <w:rFonts w:cs="Arial"/>
        </w:rPr>
        <w:t xml:space="preserve">, </w:t>
      </w:r>
      <w:r w:rsidR="00EA2293">
        <w:rPr>
          <w:rFonts w:cs="Arial"/>
        </w:rPr>
        <w:t>US</w:t>
      </w:r>
      <w:r w:rsidR="00FE657E" w:rsidRPr="00BA3E67">
        <w:rPr>
          <w:rFonts w:cs="Arial"/>
        </w:rPr>
        <w:t>$</w:t>
      </w:r>
      <w:r w:rsidR="00EA2293">
        <w:rPr>
          <w:rFonts w:cs="Arial"/>
        </w:rPr>
        <w:t xml:space="preserve"> </w:t>
      </w:r>
      <w:r w:rsidR="00FE657E" w:rsidRPr="00BA3E67">
        <w:rPr>
          <w:rFonts w:cs="Arial"/>
        </w:rPr>
        <w:t>3.94</w:t>
      </w:r>
      <w:r w:rsidR="00FE657E" w:rsidRPr="00171100">
        <w:rPr>
          <w:rFonts w:cs="Arial"/>
        </w:rPr>
        <w:t xml:space="preserve"> </w:t>
      </w:r>
      <w:r w:rsidR="00FE657E" w:rsidRPr="00BA3E67">
        <w:rPr>
          <w:rFonts w:cs="Arial"/>
        </w:rPr>
        <w:t>million in non-dilutive funding</w:t>
      </w:r>
      <w:r>
        <w:rPr>
          <w:rFonts w:cs="Arial"/>
        </w:rPr>
        <w:t xml:space="preserve"> from CARB-X</w:t>
      </w:r>
      <w:r w:rsidR="00FE657E" w:rsidRPr="00BA3E67">
        <w:rPr>
          <w:rFonts w:cs="Arial"/>
        </w:rPr>
        <w:t xml:space="preserve">, </w:t>
      </w:r>
      <w:r w:rsidR="00FE657E" w:rsidRPr="00BA3E67">
        <w:rPr>
          <w:rFonts w:cs="Arial"/>
          <w:color w:val="000000" w:themeColor="text1"/>
        </w:rPr>
        <w:t xml:space="preserve">with the possibility of </w:t>
      </w:r>
      <w:r w:rsidR="00EA2293">
        <w:rPr>
          <w:rFonts w:cs="Arial"/>
          <w:color w:val="000000" w:themeColor="text1"/>
        </w:rPr>
        <w:t>US</w:t>
      </w:r>
      <w:r w:rsidR="00FE657E" w:rsidRPr="00BA3E67">
        <w:rPr>
          <w:rFonts w:cs="Arial"/>
          <w:color w:val="000000" w:themeColor="text1"/>
        </w:rPr>
        <w:t>$</w:t>
      </w:r>
      <w:r w:rsidR="00EA2293">
        <w:rPr>
          <w:rFonts w:cs="Arial"/>
          <w:color w:val="000000" w:themeColor="text1"/>
        </w:rPr>
        <w:t xml:space="preserve"> </w:t>
      </w:r>
      <w:r w:rsidR="00FE657E" w:rsidRPr="00BA3E67">
        <w:rPr>
          <w:rFonts w:cs="Arial"/>
          <w:color w:val="000000" w:themeColor="text1"/>
        </w:rPr>
        <w:t xml:space="preserve">4.98 million more if certain project milestones are met. </w:t>
      </w:r>
    </w:p>
    <w:p w14:paraId="443D8F37" w14:textId="77777777" w:rsidR="009863ED" w:rsidRDefault="009863ED" w:rsidP="00BA3E67">
      <w:pPr>
        <w:jc w:val="both"/>
        <w:rPr>
          <w:rFonts w:cs="Arial"/>
          <w:color w:val="000000" w:themeColor="text1"/>
        </w:rPr>
      </w:pPr>
    </w:p>
    <w:p w14:paraId="3B107488" w14:textId="411E1BAC" w:rsidR="008372B1" w:rsidRPr="00BA3E67" w:rsidRDefault="00FE657E" w:rsidP="00BA3E67">
      <w:pPr>
        <w:jc w:val="both"/>
        <w:rPr>
          <w:rFonts w:cs="Arial"/>
          <w:color w:val="000000"/>
        </w:rPr>
      </w:pPr>
      <w:r w:rsidRPr="00BA3E67">
        <w:rPr>
          <w:rFonts w:cs="Arial"/>
        </w:rPr>
        <w:t xml:space="preserve">BioVersys </w:t>
      </w:r>
      <w:r w:rsidR="00CC5A56">
        <w:rPr>
          <w:rFonts w:cs="Arial"/>
        </w:rPr>
        <w:t>is</w:t>
      </w:r>
      <w:r w:rsidRPr="00BA3E67">
        <w:rPr>
          <w:rFonts w:cs="Arial"/>
        </w:rPr>
        <w:t xml:space="preserve"> developing new drugs </w:t>
      </w:r>
      <w:r w:rsidR="00C341A8" w:rsidRPr="00C341A8">
        <w:rPr>
          <w:rFonts w:cs="Arial"/>
        </w:rPr>
        <w:t>designed to disarm</w:t>
      </w:r>
      <w:r w:rsidRPr="00BA3E67">
        <w:rPr>
          <w:rFonts w:cs="Arial"/>
        </w:rPr>
        <w:t xml:space="preserve"> bacteria such as </w:t>
      </w:r>
      <w:r w:rsidRPr="00BA3E67">
        <w:rPr>
          <w:rFonts w:cs="Arial"/>
          <w:i/>
          <w:iCs/>
          <w:color w:val="000000"/>
        </w:rPr>
        <w:t>Staphylococcus aureus</w:t>
      </w:r>
      <w:r w:rsidRPr="00171100">
        <w:rPr>
          <w:rFonts w:cs="Arial"/>
          <w:color w:val="000000"/>
        </w:rPr>
        <w:t xml:space="preserve"> </w:t>
      </w:r>
      <w:r w:rsidR="00236B27">
        <w:rPr>
          <w:rFonts w:cs="Arial"/>
          <w:color w:val="000000"/>
        </w:rPr>
        <w:t xml:space="preserve">including MRSA </w:t>
      </w:r>
      <w:r w:rsidRPr="00171100">
        <w:rPr>
          <w:rFonts w:cs="Arial"/>
          <w:color w:val="000000"/>
        </w:rPr>
        <w:t xml:space="preserve">of its </w:t>
      </w:r>
      <w:r w:rsidRPr="00BA3E67">
        <w:rPr>
          <w:rFonts w:cs="Arial"/>
          <w:bCs/>
        </w:rPr>
        <w:t>virulence determinants including toxins</w:t>
      </w:r>
      <w:r w:rsidRPr="00BA3E67">
        <w:rPr>
          <w:rFonts w:cs="Arial"/>
          <w:color w:val="000000"/>
        </w:rPr>
        <w:t xml:space="preserve">, that cause serious skin infections that can spread to muscles, lungs and other body parts. </w:t>
      </w:r>
      <w:r w:rsidR="009C6FBD">
        <w:rPr>
          <w:rFonts w:cs="Arial"/>
          <w:color w:val="000000"/>
        </w:rPr>
        <w:t>Molecules of t</w:t>
      </w:r>
      <w:r w:rsidR="009C6FBD" w:rsidRPr="00BA3E67">
        <w:rPr>
          <w:rFonts w:cs="Arial"/>
          <w:color w:val="000000"/>
        </w:rPr>
        <w:t xml:space="preserve">he </w:t>
      </w:r>
      <w:r w:rsidR="00680D77">
        <w:rPr>
          <w:rFonts w:cs="Arial"/>
          <w:color w:val="000000"/>
        </w:rPr>
        <w:t>BV200 series</w:t>
      </w:r>
      <w:r w:rsidRPr="00BA3E67">
        <w:rPr>
          <w:rFonts w:cs="Arial"/>
          <w:color w:val="000000"/>
        </w:rPr>
        <w:t xml:space="preserve"> have the potential to be used </w:t>
      </w:r>
      <w:r w:rsidRPr="00BA3E67">
        <w:rPr>
          <w:rFonts w:cs="Arial"/>
          <w:bCs/>
        </w:rPr>
        <w:t xml:space="preserve">as stand-alone therapy </w:t>
      </w:r>
      <w:r w:rsidR="005C1784">
        <w:rPr>
          <w:rFonts w:cs="Arial"/>
          <w:bCs/>
        </w:rPr>
        <w:t>as well as</w:t>
      </w:r>
      <w:r w:rsidR="005C1784" w:rsidRPr="00BA3E67">
        <w:rPr>
          <w:rFonts w:cs="Arial"/>
          <w:bCs/>
        </w:rPr>
        <w:t xml:space="preserve"> </w:t>
      </w:r>
      <w:r w:rsidRPr="00BA3E67">
        <w:rPr>
          <w:rFonts w:cs="Arial"/>
          <w:bCs/>
        </w:rPr>
        <w:t>in combination with antibiotics</w:t>
      </w:r>
      <w:r w:rsidRPr="00BA3E67">
        <w:rPr>
          <w:rFonts w:cs="Arial"/>
          <w:color w:val="000000"/>
        </w:rPr>
        <w:t xml:space="preserve">, </w:t>
      </w:r>
      <w:r w:rsidR="005C1784">
        <w:rPr>
          <w:rFonts w:cs="Arial"/>
          <w:color w:val="000000"/>
        </w:rPr>
        <w:t>thus</w:t>
      </w:r>
      <w:r w:rsidRPr="00BA3E67">
        <w:rPr>
          <w:rFonts w:cs="Arial"/>
          <w:color w:val="000000"/>
        </w:rPr>
        <w:t xml:space="preserve"> </w:t>
      </w:r>
      <w:r w:rsidR="00E2692B">
        <w:rPr>
          <w:rFonts w:cs="Arial"/>
          <w:color w:val="000000"/>
        </w:rPr>
        <w:t>improving</w:t>
      </w:r>
      <w:r w:rsidRPr="00BA3E67">
        <w:rPr>
          <w:rFonts w:cs="Arial"/>
          <w:color w:val="000000"/>
        </w:rPr>
        <w:t xml:space="preserve"> </w:t>
      </w:r>
      <w:r w:rsidR="005C1784">
        <w:rPr>
          <w:rFonts w:cs="Arial"/>
          <w:color w:val="000000"/>
        </w:rPr>
        <w:t>many available</w:t>
      </w:r>
      <w:r w:rsidRPr="00BA3E67">
        <w:rPr>
          <w:rFonts w:cs="Arial"/>
          <w:color w:val="000000"/>
        </w:rPr>
        <w:t xml:space="preserve"> antibiotic therapies and </w:t>
      </w:r>
      <w:r w:rsidR="005C1784">
        <w:rPr>
          <w:rFonts w:cs="Arial"/>
          <w:color w:val="000000"/>
        </w:rPr>
        <w:t xml:space="preserve">supporting </w:t>
      </w:r>
      <w:r w:rsidRPr="00BA3E67">
        <w:rPr>
          <w:rFonts w:cs="Arial"/>
          <w:color w:val="000000"/>
        </w:rPr>
        <w:t>stewardship.</w:t>
      </w:r>
      <w:r w:rsidR="000B3A9A">
        <w:rPr>
          <w:rFonts w:cs="Arial"/>
          <w:color w:val="000000"/>
        </w:rPr>
        <w:t xml:space="preserve"> The most advanced compounds are in Lead Optimization.</w:t>
      </w:r>
    </w:p>
    <w:p w14:paraId="73D643F3" w14:textId="4858780F" w:rsidR="008372B1" w:rsidRPr="00BA3E67" w:rsidRDefault="008372B1" w:rsidP="00BA3E67">
      <w:pPr>
        <w:jc w:val="both"/>
        <w:rPr>
          <w:rFonts w:cs="Arial"/>
          <w:color w:val="000000"/>
        </w:rPr>
      </w:pPr>
    </w:p>
    <w:p w14:paraId="6CF22FBC" w14:textId="40D32245" w:rsidR="00BC55FD" w:rsidRPr="00BC55FD" w:rsidRDefault="00171100" w:rsidP="00BC55FD">
      <w:pPr>
        <w:jc w:val="both"/>
        <w:rPr>
          <w:rFonts w:eastAsia="MS PGothic" w:cs="Arial"/>
          <w:b/>
        </w:rPr>
      </w:pPr>
      <w:r w:rsidRPr="00171100">
        <w:rPr>
          <w:rFonts w:eastAsia="MS PGothic" w:cs="Arial"/>
          <w:b/>
        </w:rPr>
        <w:t>Dr. Marc Gitzinger, CEO and co-founder of BioVersys:</w:t>
      </w:r>
      <w:r w:rsidRPr="00BA3E67">
        <w:rPr>
          <w:rFonts w:eastAsia="MS PGothic" w:cs="Arial"/>
          <w:bCs/>
        </w:rPr>
        <w:t xml:space="preserve"> “We are delighted that CARB-X recognizes the immense potential of BioVersys’ anti-virulence program (BV200) through this funding award. The diversity in the challeng</w:t>
      </w:r>
      <w:bookmarkStart w:id="0" w:name="_GoBack"/>
      <w:bookmarkEnd w:id="0"/>
      <w:r w:rsidRPr="00BA3E67">
        <w:rPr>
          <w:rFonts w:eastAsia="MS PGothic" w:cs="Arial"/>
          <w:bCs/>
        </w:rPr>
        <w:t xml:space="preserve">e of </w:t>
      </w:r>
      <w:r w:rsidR="00614638">
        <w:rPr>
          <w:rFonts w:eastAsia="MS PGothic" w:cs="Arial"/>
          <w:bCs/>
        </w:rPr>
        <w:t>A</w:t>
      </w:r>
      <w:r w:rsidRPr="00BA3E67">
        <w:rPr>
          <w:rFonts w:eastAsia="MS PGothic" w:cs="Arial"/>
          <w:bCs/>
        </w:rPr>
        <w:t>nti</w:t>
      </w:r>
      <w:r w:rsidR="00614638">
        <w:rPr>
          <w:rFonts w:eastAsia="MS PGothic" w:cs="Arial"/>
          <w:bCs/>
        </w:rPr>
        <w:t>-M</w:t>
      </w:r>
      <w:r w:rsidRPr="00BA3E67">
        <w:rPr>
          <w:rFonts w:eastAsia="MS PGothic" w:cs="Arial"/>
          <w:bCs/>
        </w:rPr>
        <w:t xml:space="preserve">icrobial </w:t>
      </w:r>
      <w:r w:rsidR="00614638">
        <w:rPr>
          <w:rFonts w:eastAsia="MS PGothic" w:cs="Arial"/>
          <w:bCs/>
        </w:rPr>
        <w:t>R</w:t>
      </w:r>
      <w:r w:rsidRPr="00BA3E67">
        <w:rPr>
          <w:rFonts w:eastAsia="MS PGothic" w:cs="Arial"/>
          <w:bCs/>
        </w:rPr>
        <w:t>esistance (AMR) diseases, requires us to broaden our approach beyond classical antibiotics, and further R&amp;D investment in novel paradigm shifting approaches such as anti-virulence is vitally important. BioVersys is committed to continue its development of novel targeted antimicrobials and deliver new treatment options to AMR patients worldwide.”</w:t>
      </w:r>
      <w:r w:rsidRPr="00BA3E67">
        <w:rPr>
          <w:rFonts w:eastAsia="MS PGothic" w:cs="Arial"/>
          <w:b/>
        </w:rPr>
        <w:t xml:space="preserve"> </w:t>
      </w:r>
    </w:p>
    <w:p w14:paraId="798E9040" w14:textId="77777777" w:rsidR="00BC55FD" w:rsidRDefault="00BC55FD" w:rsidP="00BC55FD">
      <w:pPr>
        <w:jc w:val="both"/>
        <w:rPr>
          <w:rFonts w:cs="Arial"/>
          <w:color w:val="000000"/>
          <w:lang w:eastAsia="de-CH"/>
        </w:rPr>
      </w:pPr>
    </w:p>
    <w:p w14:paraId="6D028014" w14:textId="62921B97" w:rsidR="00BC55FD" w:rsidRDefault="00BC55FD" w:rsidP="00BC55FD">
      <w:pPr>
        <w:jc w:val="both"/>
        <w:rPr>
          <w:rFonts w:cs="Arial"/>
          <w:color w:val="000000"/>
          <w:lang w:eastAsia="de-CH"/>
        </w:rPr>
      </w:pPr>
      <w:bookmarkStart w:id="1" w:name="_Hlk22597484"/>
      <w:bookmarkStart w:id="2" w:name="_Hlk22597287"/>
      <w:r w:rsidRPr="00BC55FD">
        <w:rPr>
          <w:rFonts w:cs="Arial"/>
          <w:b/>
          <w:bCs/>
          <w:color w:val="000000"/>
          <w:lang w:eastAsia="de-CH"/>
        </w:rPr>
        <w:t xml:space="preserve">Dr. Seng Chin </w:t>
      </w:r>
      <w:proofErr w:type="spellStart"/>
      <w:r w:rsidRPr="00BC55FD">
        <w:rPr>
          <w:rFonts w:cs="Arial"/>
          <w:b/>
          <w:bCs/>
          <w:color w:val="000000"/>
          <w:lang w:eastAsia="de-CH"/>
        </w:rPr>
        <w:t>Mah</w:t>
      </w:r>
      <w:proofErr w:type="spellEnd"/>
      <w:r w:rsidRPr="00BC55FD">
        <w:rPr>
          <w:rFonts w:cs="Arial"/>
          <w:b/>
          <w:bCs/>
          <w:color w:val="000000"/>
          <w:lang w:eastAsia="de-CH"/>
        </w:rPr>
        <w:t>, Chairman of BioVersys:</w:t>
      </w:r>
      <w:r w:rsidRPr="00613661">
        <w:rPr>
          <w:rFonts w:cs="Arial"/>
          <w:color w:val="000000"/>
          <w:lang w:eastAsia="de-CH"/>
        </w:rPr>
        <w:t xml:space="preserve"> “</w:t>
      </w:r>
      <w:r w:rsidR="0054403C">
        <w:rPr>
          <w:rFonts w:cs="Arial"/>
          <w:color w:val="000000"/>
          <w:lang w:eastAsia="de-CH"/>
        </w:rPr>
        <w:t>BioVersys</w:t>
      </w:r>
      <w:r w:rsidR="005C1784">
        <w:rPr>
          <w:rFonts w:cs="Arial"/>
          <w:color w:val="000000"/>
          <w:lang w:eastAsia="de-CH"/>
        </w:rPr>
        <w:t xml:space="preserve"> continues</w:t>
      </w:r>
      <w:r w:rsidR="0054403C">
        <w:rPr>
          <w:rFonts w:cs="Arial"/>
          <w:color w:val="000000"/>
          <w:lang w:eastAsia="de-CH"/>
        </w:rPr>
        <w:t xml:space="preserve"> </w:t>
      </w:r>
      <w:r w:rsidR="005C1784">
        <w:rPr>
          <w:rFonts w:cs="Arial"/>
          <w:color w:val="000000"/>
          <w:lang w:eastAsia="de-CH"/>
        </w:rPr>
        <w:t xml:space="preserve">its </w:t>
      </w:r>
      <w:r w:rsidR="0054403C">
        <w:rPr>
          <w:rFonts w:cs="Arial"/>
          <w:color w:val="000000"/>
          <w:lang w:eastAsia="de-CH"/>
        </w:rPr>
        <w:t>innovative approach to generating high value medicines</w:t>
      </w:r>
      <w:r w:rsidR="005C1784">
        <w:rPr>
          <w:rFonts w:cs="Arial"/>
          <w:color w:val="000000"/>
          <w:lang w:eastAsia="de-CH"/>
        </w:rPr>
        <w:t xml:space="preserve"> in the AMR space with an anti-virulence</w:t>
      </w:r>
      <w:r w:rsidR="0054403C">
        <w:rPr>
          <w:rFonts w:cs="Arial"/>
          <w:color w:val="000000"/>
          <w:lang w:eastAsia="de-CH"/>
        </w:rPr>
        <w:t xml:space="preserve"> </w:t>
      </w:r>
      <w:r w:rsidR="005C1784">
        <w:rPr>
          <w:rFonts w:cs="Arial"/>
          <w:color w:val="000000"/>
          <w:lang w:eastAsia="de-CH"/>
        </w:rPr>
        <w:t xml:space="preserve">therapy. This </w:t>
      </w:r>
      <w:r w:rsidR="0054403C">
        <w:rPr>
          <w:rFonts w:cs="Arial"/>
          <w:color w:val="000000"/>
          <w:lang w:eastAsia="de-CH"/>
        </w:rPr>
        <w:t>CARB-X award</w:t>
      </w:r>
      <w:r w:rsidR="00E75A34">
        <w:rPr>
          <w:rFonts w:cs="Arial"/>
          <w:color w:val="000000"/>
          <w:lang w:eastAsia="de-CH"/>
        </w:rPr>
        <w:t xml:space="preserve"> is testimony to the fact that we not only need to develop new drugs but also to preserve existing ones</w:t>
      </w:r>
      <w:r>
        <w:rPr>
          <w:rFonts w:cs="Arial"/>
          <w:color w:val="000000"/>
          <w:lang w:eastAsia="de-CH"/>
        </w:rPr>
        <w:t>.</w:t>
      </w:r>
      <w:r w:rsidR="00E75A34">
        <w:rPr>
          <w:rFonts w:cs="Arial"/>
          <w:color w:val="000000"/>
          <w:lang w:eastAsia="de-CH"/>
        </w:rPr>
        <w:t xml:space="preserve"> BV200 serves this dual purpose. We will continue to execute on our multi-asset corporate strategy to </w:t>
      </w:r>
      <w:r w:rsidR="00615594">
        <w:rPr>
          <w:rFonts w:cs="Arial"/>
          <w:color w:val="000000"/>
          <w:lang w:eastAsia="de-CH"/>
        </w:rPr>
        <w:t>progress</w:t>
      </w:r>
      <w:r w:rsidR="00E75A34">
        <w:rPr>
          <w:rFonts w:cs="Arial"/>
          <w:color w:val="000000"/>
          <w:lang w:eastAsia="de-CH"/>
        </w:rPr>
        <w:t xml:space="preserve"> several much</w:t>
      </w:r>
      <w:r w:rsidR="00615594">
        <w:rPr>
          <w:rFonts w:cs="Arial"/>
          <w:color w:val="000000"/>
          <w:lang w:eastAsia="de-CH"/>
        </w:rPr>
        <w:t>-</w:t>
      </w:r>
      <w:r w:rsidR="00E75A34">
        <w:rPr>
          <w:rFonts w:cs="Arial"/>
          <w:color w:val="000000"/>
          <w:lang w:eastAsia="de-CH"/>
        </w:rPr>
        <w:t>needed therapies</w:t>
      </w:r>
      <w:r w:rsidR="0054403C">
        <w:rPr>
          <w:rFonts w:cs="Arial"/>
          <w:color w:val="000000"/>
          <w:lang w:eastAsia="de-CH"/>
        </w:rPr>
        <w:t xml:space="preserve"> </w:t>
      </w:r>
      <w:r w:rsidR="00E75A34">
        <w:rPr>
          <w:rFonts w:cs="Arial"/>
          <w:color w:val="000000"/>
          <w:lang w:eastAsia="de-CH"/>
        </w:rPr>
        <w:t>to</w:t>
      </w:r>
      <w:r w:rsidR="00615594">
        <w:rPr>
          <w:rFonts w:cs="Arial"/>
          <w:color w:val="000000"/>
          <w:lang w:eastAsia="de-CH"/>
        </w:rPr>
        <w:t xml:space="preserve"> clinical development in the coming years and eventually to</w:t>
      </w:r>
      <w:r w:rsidR="00E75A34">
        <w:rPr>
          <w:rFonts w:cs="Arial"/>
          <w:color w:val="000000"/>
          <w:lang w:eastAsia="de-CH"/>
        </w:rPr>
        <w:t xml:space="preserve"> patients with urgent unmet medical need. In doing so, we will also increase stakeholder value.”</w:t>
      </w:r>
      <w:bookmarkEnd w:id="1"/>
    </w:p>
    <w:bookmarkEnd w:id="2"/>
    <w:p w14:paraId="157FA5BB" w14:textId="3A15F2B6" w:rsidR="00FE657E" w:rsidRDefault="00FE657E" w:rsidP="00BA3E67">
      <w:pPr>
        <w:jc w:val="both"/>
        <w:rPr>
          <w:rFonts w:cs="Arial"/>
          <w:b/>
          <w:bCs/>
          <w:color w:val="000000"/>
        </w:rPr>
      </w:pPr>
    </w:p>
    <w:p w14:paraId="3D9B0D7D" w14:textId="1E8CFE5B" w:rsidR="00FE657E" w:rsidRDefault="00BC55FD" w:rsidP="00BA3E67">
      <w:pPr>
        <w:jc w:val="both"/>
        <w:rPr>
          <w:rFonts w:cs="Arial"/>
          <w:color w:val="000000"/>
          <w:lang w:eastAsia="de-CH"/>
        </w:rPr>
      </w:pPr>
      <w:r w:rsidRPr="008108EA">
        <w:rPr>
          <w:b/>
          <w:color w:val="000000" w:themeColor="text1"/>
        </w:rPr>
        <w:t>Dr. Ser</w:t>
      </w:r>
      <w:r w:rsidR="0051291C">
        <w:rPr>
          <w:b/>
          <w:color w:val="000000" w:themeColor="text1"/>
        </w:rPr>
        <w:t>g</w:t>
      </w:r>
      <w:r w:rsidRPr="008108EA">
        <w:rPr>
          <w:b/>
          <w:color w:val="000000" w:themeColor="text1"/>
        </w:rPr>
        <w:t>io Lociuro, CSO of BioVersys:</w:t>
      </w:r>
      <w:r w:rsidRPr="00227B70">
        <w:rPr>
          <w:color w:val="000000" w:themeColor="text1"/>
        </w:rPr>
        <w:t xml:space="preserve"> </w:t>
      </w:r>
      <w:r w:rsidR="00C103F3">
        <w:rPr>
          <w:color w:val="000000" w:themeColor="text1"/>
        </w:rPr>
        <w:t>“</w:t>
      </w:r>
      <w:r>
        <w:rPr>
          <w:color w:val="000000" w:themeColor="text1"/>
        </w:rPr>
        <w:t xml:space="preserve">CARB-X funding </w:t>
      </w:r>
      <w:r w:rsidR="00D170BF">
        <w:rPr>
          <w:color w:val="000000" w:themeColor="text1"/>
        </w:rPr>
        <w:t xml:space="preserve">of our BV200 series </w:t>
      </w:r>
      <w:r>
        <w:rPr>
          <w:color w:val="000000" w:themeColor="text1"/>
        </w:rPr>
        <w:t>is a strong validation of BioVersys</w:t>
      </w:r>
      <w:r w:rsidR="00D170BF">
        <w:rPr>
          <w:color w:val="000000" w:themeColor="text1"/>
        </w:rPr>
        <w:t>’</w:t>
      </w:r>
      <w:r>
        <w:rPr>
          <w:color w:val="000000" w:themeColor="text1"/>
        </w:rPr>
        <w:t xml:space="preserve"> approach to drugging new targets such as </w:t>
      </w:r>
      <w:r w:rsidR="00D170BF">
        <w:rPr>
          <w:color w:val="000000" w:themeColor="text1"/>
        </w:rPr>
        <w:t xml:space="preserve">bacterial </w:t>
      </w:r>
      <w:r w:rsidR="00C341A8">
        <w:rPr>
          <w:color w:val="000000" w:themeColor="text1"/>
        </w:rPr>
        <w:t>transcription regulators</w:t>
      </w:r>
      <w:r w:rsidR="00D170BF">
        <w:rPr>
          <w:color w:val="000000" w:themeColor="text1"/>
        </w:rPr>
        <w:t>,</w:t>
      </w:r>
      <w:r>
        <w:rPr>
          <w:color w:val="000000" w:themeColor="text1"/>
        </w:rPr>
        <w:t xml:space="preserve"> </w:t>
      </w:r>
      <w:r w:rsidR="0051291C">
        <w:rPr>
          <w:color w:val="000000" w:themeColor="text1"/>
        </w:rPr>
        <w:t xml:space="preserve">for generating </w:t>
      </w:r>
      <w:r w:rsidR="00D170BF">
        <w:rPr>
          <w:color w:val="000000" w:themeColor="text1"/>
        </w:rPr>
        <w:t xml:space="preserve">highly novel </w:t>
      </w:r>
      <w:r>
        <w:rPr>
          <w:color w:val="000000" w:themeColor="text1"/>
        </w:rPr>
        <w:t>therapies</w:t>
      </w:r>
      <w:r w:rsidR="00D170BF">
        <w:rPr>
          <w:color w:val="000000" w:themeColor="text1"/>
        </w:rPr>
        <w:t xml:space="preserve"> that can change the way we treat antimicrobial diseases in the future</w:t>
      </w:r>
      <w:r>
        <w:rPr>
          <w:color w:val="000000" w:themeColor="text1"/>
        </w:rPr>
        <w:t xml:space="preserve">.“  </w:t>
      </w:r>
      <w:r w:rsidRPr="008108EA">
        <w:rPr>
          <w:color w:val="000000" w:themeColor="text1"/>
        </w:rPr>
        <w:t xml:space="preserve"> </w:t>
      </w:r>
    </w:p>
    <w:p w14:paraId="66C36F40" w14:textId="77777777" w:rsidR="003D2DE0" w:rsidRDefault="003D2DE0" w:rsidP="00BA3E67">
      <w:pPr>
        <w:jc w:val="both"/>
        <w:rPr>
          <w:rFonts w:cs="Arial"/>
          <w:color w:val="000000"/>
          <w:lang w:eastAsia="de-CH"/>
        </w:rPr>
      </w:pPr>
    </w:p>
    <w:p w14:paraId="0061505A" w14:textId="3F385B5E" w:rsidR="00FE657E" w:rsidRPr="00BA3E67" w:rsidRDefault="00FE657E" w:rsidP="00BA3E67">
      <w:pPr>
        <w:jc w:val="both"/>
        <w:rPr>
          <w:rFonts w:cs="Arial"/>
        </w:rPr>
      </w:pPr>
      <w:r w:rsidRPr="00BA3E67">
        <w:rPr>
          <w:rFonts w:cs="Arial"/>
        </w:rPr>
        <w:t xml:space="preserve">The versatility of </w:t>
      </w:r>
      <w:r w:rsidRPr="00BA3E67">
        <w:rPr>
          <w:rFonts w:cs="Arial"/>
          <w:i/>
          <w:iCs/>
          <w:color w:val="000000"/>
        </w:rPr>
        <w:t>S. aureus</w:t>
      </w:r>
      <w:r w:rsidRPr="00BA3E67">
        <w:rPr>
          <w:rFonts w:cs="Arial"/>
        </w:rPr>
        <w:t xml:space="preserve"> to survive host immune responses and cause a diverse range of diseases has been attributed to its ability to express a comprehensive repertoire of virulence determinants </w:t>
      </w:r>
      <w:r w:rsidRPr="00BA3E67">
        <w:rPr>
          <w:rFonts w:cs="Arial"/>
        </w:rPr>
        <w:lastRenderedPageBreak/>
        <w:t xml:space="preserve">including toxins. The BV200 series has been </w:t>
      </w:r>
      <w:r w:rsidRPr="00BA3E67">
        <w:rPr>
          <w:rFonts w:cs="Arial"/>
          <w:color w:val="000000" w:themeColor="text1"/>
          <w:shd w:val="clear" w:color="auto" w:fill="FFFFFF"/>
        </w:rPr>
        <w:t xml:space="preserve">developed using the company’s </w:t>
      </w:r>
      <w:r w:rsidRPr="00BA3E67">
        <w:rPr>
          <w:rFonts w:cs="Arial"/>
          <w:color w:val="333333"/>
        </w:rPr>
        <w:t>TRIC technology (</w:t>
      </w:r>
      <w:r w:rsidR="00C341A8" w:rsidRPr="00C341A8">
        <w:rPr>
          <w:rFonts w:cs="Arial"/>
        </w:rPr>
        <w:t>Transcriptional Regulator Inhibitory Compounds</w:t>
      </w:r>
      <w:r w:rsidRPr="00BA3E67">
        <w:rPr>
          <w:rFonts w:cs="Arial"/>
          <w:color w:val="333333"/>
        </w:rPr>
        <w:t xml:space="preserve">) and </w:t>
      </w:r>
      <w:r w:rsidRPr="00BA3E67">
        <w:rPr>
          <w:rFonts w:cs="Arial"/>
          <w:color w:val="000000" w:themeColor="text1"/>
          <w:shd w:val="clear" w:color="auto" w:fill="FFFFFF"/>
        </w:rPr>
        <w:t>are not direct acting antibiotics, but rather a new class of molecule</w:t>
      </w:r>
      <w:r w:rsidRPr="00BA3E67">
        <w:rPr>
          <w:rFonts w:cs="Arial"/>
          <w:color w:val="333333"/>
        </w:rPr>
        <w:t xml:space="preserve">, capable of disarming bacteria of their arsenal of harmful </w:t>
      </w:r>
      <w:r w:rsidRPr="00BA3E67">
        <w:rPr>
          <w:rFonts w:cs="Arial"/>
          <w:bCs/>
        </w:rPr>
        <w:t>virulence determinants</w:t>
      </w:r>
      <w:r w:rsidRPr="00BA3E67">
        <w:rPr>
          <w:rFonts w:cs="Arial"/>
          <w:color w:val="333333"/>
        </w:rPr>
        <w:t xml:space="preserve">. </w:t>
      </w:r>
      <w:bookmarkStart w:id="3" w:name="_Hlk23146012"/>
      <w:r w:rsidRPr="00BA3E67">
        <w:rPr>
          <w:rFonts w:cs="Arial"/>
          <w:color w:val="333333"/>
        </w:rPr>
        <w:t xml:space="preserve">Molecules of the </w:t>
      </w:r>
      <w:r w:rsidRPr="00BA3E67">
        <w:rPr>
          <w:rFonts w:cs="Arial"/>
          <w:bCs/>
        </w:rPr>
        <w:t xml:space="preserve">BV200 class inhibit the transcriptional regulator </w:t>
      </w:r>
      <w:proofErr w:type="spellStart"/>
      <w:r w:rsidRPr="00BA3E67">
        <w:rPr>
          <w:rFonts w:cs="Arial"/>
          <w:bCs/>
        </w:rPr>
        <w:t>AgrA</w:t>
      </w:r>
      <w:proofErr w:type="spellEnd"/>
      <w:r w:rsidRPr="00BA3E67">
        <w:rPr>
          <w:rFonts w:cs="Arial"/>
          <w:bCs/>
        </w:rPr>
        <w:t xml:space="preserve"> which controls the production of virulence determinants including </w:t>
      </w:r>
      <m:oMath>
        <m:r>
          <w:rPr>
            <w:rFonts w:ascii="Cambria Math" w:hAnsi="Cambria Math" w:cs="Arial"/>
          </w:rPr>
          <m:t>α</m:t>
        </m:r>
      </m:oMath>
      <w:r w:rsidRPr="00BA3E67">
        <w:rPr>
          <w:rFonts w:cs="Arial"/>
        </w:rPr>
        <w:t xml:space="preserve">-toxin, phenol-soluble-modulin (PSM) and </w:t>
      </w:r>
      <w:bookmarkStart w:id="4" w:name="_Hlk22802960"/>
      <w:r w:rsidR="00D662DB">
        <w:rPr>
          <w:rFonts w:cs="Arial"/>
          <w:color w:val="000000"/>
          <w:shd w:val="clear" w:color="auto" w:fill="FFFFFF"/>
        </w:rPr>
        <w:t>P</w:t>
      </w:r>
      <w:r w:rsidRPr="00BA3E67">
        <w:rPr>
          <w:rFonts w:cs="Arial"/>
          <w:color w:val="000000"/>
          <w:shd w:val="clear" w:color="auto" w:fill="FFFFFF"/>
        </w:rPr>
        <w:t>anton-</w:t>
      </w:r>
      <w:r w:rsidR="00D662DB">
        <w:rPr>
          <w:rFonts w:cs="Arial"/>
          <w:color w:val="000000"/>
          <w:shd w:val="clear" w:color="auto" w:fill="FFFFFF"/>
        </w:rPr>
        <w:t>V</w:t>
      </w:r>
      <w:r w:rsidRPr="00BA3E67">
        <w:rPr>
          <w:rFonts w:cs="Arial"/>
          <w:color w:val="000000"/>
          <w:shd w:val="clear" w:color="auto" w:fill="FFFFFF"/>
        </w:rPr>
        <w:t xml:space="preserve">alentine </w:t>
      </w:r>
      <w:proofErr w:type="spellStart"/>
      <w:r w:rsidRPr="00BA3E67">
        <w:rPr>
          <w:rFonts w:cs="Arial"/>
          <w:color w:val="000000"/>
          <w:shd w:val="clear" w:color="auto" w:fill="FFFFFF"/>
        </w:rPr>
        <w:t>leu</w:t>
      </w:r>
      <w:r w:rsidR="00D662DB">
        <w:rPr>
          <w:rFonts w:cs="Arial"/>
          <w:color w:val="000000"/>
          <w:shd w:val="clear" w:color="auto" w:fill="FFFFFF"/>
        </w:rPr>
        <w:t>k</w:t>
      </w:r>
      <w:r w:rsidRPr="00BA3E67">
        <w:rPr>
          <w:rFonts w:cs="Arial"/>
          <w:color w:val="000000"/>
          <w:shd w:val="clear" w:color="auto" w:fill="FFFFFF"/>
        </w:rPr>
        <w:t>ocidin</w:t>
      </w:r>
      <w:proofErr w:type="spellEnd"/>
      <w:r w:rsidRPr="00BA3E67">
        <w:rPr>
          <w:rFonts w:cs="Arial"/>
          <w:color w:val="000000"/>
          <w:shd w:val="clear" w:color="auto" w:fill="FFFFFF"/>
        </w:rPr>
        <w:t xml:space="preserve"> (PVL) </w:t>
      </w:r>
      <w:bookmarkEnd w:id="4"/>
      <w:r w:rsidRPr="00BA3E67">
        <w:rPr>
          <w:rFonts w:cs="Arial"/>
          <w:color w:val="000000"/>
          <w:shd w:val="clear" w:color="auto" w:fill="FFFFFF"/>
        </w:rPr>
        <w:t>toxins</w:t>
      </w:r>
      <w:r w:rsidRPr="00BA3E67">
        <w:rPr>
          <w:rFonts w:cs="Arial"/>
        </w:rPr>
        <w:t xml:space="preserve"> that are directly linked to severity of </w:t>
      </w:r>
      <w:r w:rsidRPr="00BA3E67">
        <w:rPr>
          <w:rFonts w:cs="Arial"/>
          <w:i/>
        </w:rPr>
        <w:t>S. aureus</w:t>
      </w:r>
      <w:r w:rsidRPr="00BA3E67">
        <w:rPr>
          <w:rFonts w:cs="Arial"/>
        </w:rPr>
        <w:t xml:space="preserve">-mediated </w:t>
      </w:r>
      <w:r w:rsidR="00680D77" w:rsidRPr="00680D77">
        <w:rPr>
          <w:rFonts w:cs="Arial"/>
        </w:rPr>
        <w:t>skin and skin structure infections (SSSI) and pneumonia</w:t>
      </w:r>
      <w:bookmarkEnd w:id="3"/>
      <w:r w:rsidRPr="00BA3E67">
        <w:rPr>
          <w:rFonts w:cs="Arial"/>
          <w:color w:val="000000" w:themeColor="text1"/>
        </w:rPr>
        <w:t xml:space="preserve">. </w:t>
      </w:r>
      <w:r w:rsidRPr="00BA3E67">
        <w:rPr>
          <w:rFonts w:cs="Arial"/>
          <w:bCs/>
        </w:rPr>
        <w:t xml:space="preserve">By </w:t>
      </w:r>
      <w:r w:rsidRPr="00BA3E67">
        <w:rPr>
          <w:rFonts w:cs="Arial"/>
          <w:color w:val="000000" w:themeColor="text1"/>
        </w:rPr>
        <w:t>preventing the expression of toxins, BV200 molecules</w:t>
      </w:r>
      <w:r w:rsidRPr="00BA3E67" w:rsidDel="00D32A4F">
        <w:rPr>
          <w:rFonts w:cs="Arial"/>
          <w:color w:val="000000" w:themeColor="text1"/>
        </w:rPr>
        <w:t xml:space="preserve"> </w:t>
      </w:r>
      <w:r w:rsidRPr="00BA3E67">
        <w:rPr>
          <w:rFonts w:cs="Arial"/>
          <w:color w:val="000000" w:themeColor="text1"/>
        </w:rPr>
        <w:t xml:space="preserve">have </w:t>
      </w:r>
      <w:r w:rsidRPr="00BA3E67">
        <w:rPr>
          <w:rFonts w:cs="Arial"/>
        </w:rPr>
        <w:t xml:space="preserve">significant potential to reduce tissue damage, disease progression and, consequently, reduce infection severity and mortality rates in patients, irrespective of the resistance status of the pathogen. </w:t>
      </w:r>
    </w:p>
    <w:p w14:paraId="7769C959" w14:textId="2E69AE51" w:rsidR="00FE657E" w:rsidRDefault="00FE657E" w:rsidP="00BA3E67">
      <w:pPr>
        <w:jc w:val="both"/>
        <w:rPr>
          <w:rFonts w:cs="Arial"/>
          <w:color w:val="000000"/>
        </w:rPr>
      </w:pPr>
      <w:r w:rsidRPr="00BA3E67">
        <w:rPr>
          <w:rFonts w:cs="Arial"/>
          <w:color w:val="000000"/>
        </w:rPr>
        <w:t> </w:t>
      </w:r>
    </w:p>
    <w:p w14:paraId="27513537" w14:textId="77777777" w:rsidR="002D039C" w:rsidRPr="00171100" w:rsidRDefault="002D039C" w:rsidP="00BA3E67">
      <w:pPr>
        <w:jc w:val="both"/>
        <w:rPr>
          <w:rFonts w:cs="Arial"/>
          <w:color w:val="000000"/>
        </w:rPr>
      </w:pPr>
    </w:p>
    <w:p w14:paraId="64A8D005" w14:textId="78A424A7" w:rsidR="00BA3E67" w:rsidRPr="00BD42FD" w:rsidRDefault="00BA3E67" w:rsidP="00BA3E67">
      <w:pPr>
        <w:jc w:val="both"/>
        <w:rPr>
          <w:rFonts w:cs="Arial"/>
          <w:sz w:val="18"/>
          <w:szCs w:val="18"/>
        </w:rPr>
      </w:pPr>
      <w:bookmarkStart w:id="5" w:name="_Hlk22802562"/>
      <w:r w:rsidRPr="00BD42FD">
        <w:rPr>
          <w:rFonts w:cs="Arial"/>
          <w:b/>
          <w:bCs/>
          <w:sz w:val="18"/>
          <w:szCs w:val="18"/>
        </w:rPr>
        <w:t>BioVersys AG</w:t>
      </w:r>
      <w:r w:rsidRPr="00BD42FD">
        <w:rPr>
          <w:rFonts w:cs="Arial"/>
          <w:sz w:val="18"/>
          <w:szCs w:val="18"/>
        </w:rPr>
        <w:t xml:space="preserve"> is a privately owned Swiss pharmaceutical company focusing on research and development of small molecules acting on novel bacterial targets with applications in Anti-Microbial Resistance (AMR) and targeted microbiome modulation. With the company’s award-winning TRIC technology we can overcome resistance mechanisms, block virulence production and directly affect the pathogenesis of harmful bacteria, towards the identification of new treatment options in the antimicrobial and microbiome fields. By this means BioVersys addresses the high unmet medical need for new treatments against life threatening resistant bacterial infections and bacteria-exacerbat</w:t>
      </w:r>
      <w:r w:rsidR="00B81B51">
        <w:rPr>
          <w:rFonts w:cs="Arial"/>
          <w:sz w:val="18"/>
          <w:szCs w:val="18"/>
        </w:rPr>
        <w:t>ed</w:t>
      </w:r>
      <w:r w:rsidRPr="00BD42FD">
        <w:rPr>
          <w:rFonts w:cs="Arial"/>
          <w:sz w:val="18"/>
          <w:szCs w:val="18"/>
        </w:rPr>
        <w:t xml:space="preserve"> chronic inflammatory microbiome disorders. Our most advanced R&amp;D programs are in preclinical development for nosocomial infections (hospital infections), and Tuberculosis in collaboration with GlaxoSmithKline (GSK) and a consortium of the University of Lille. In 2020 BioVersys plans to launch its first Phase I clinical trials. BioVersys is located in the </w:t>
      </w:r>
      <w:proofErr w:type="spellStart"/>
      <w:r w:rsidRPr="00BD42FD">
        <w:rPr>
          <w:rFonts w:cs="Arial"/>
          <w:sz w:val="18"/>
          <w:szCs w:val="18"/>
        </w:rPr>
        <w:t>Technologiepark</w:t>
      </w:r>
      <w:proofErr w:type="spellEnd"/>
      <w:r w:rsidRPr="00BD42FD">
        <w:rPr>
          <w:rFonts w:cs="Arial"/>
          <w:sz w:val="18"/>
          <w:szCs w:val="18"/>
        </w:rPr>
        <w:t xml:space="preserve"> in the thriving biotech hub of Basel, please visit </w:t>
      </w:r>
      <w:hyperlink r:id="rId8" w:history="1">
        <w:r w:rsidR="00C67E1A" w:rsidRPr="00B82248">
          <w:rPr>
            <w:rStyle w:val="Hyperlink"/>
            <w:rFonts w:cs="Arial"/>
            <w:sz w:val="18"/>
            <w:szCs w:val="18"/>
          </w:rPr>
          <w:t>www.bioversys.com</w:t>
        </w:r>
      </w:hyperlink>
      <w:r w:rsidRPr="00BD42FD">
        <w:rPr>
          <w:rFonts w:cs="Arial"/>
          <w:sz w:val="18"/>
          <w:szCs w:val="18"/>
        </w:rPr>
        <w:t>.</w:t>
      </w:r>
      <w:bookmarkEnd w:id="5"/>
      <w:r w:rsidR="000D7867">
        <w:rPr>
          <w:rFonts w:cs="Arial"/>
          <w:sz w:val="18"/>
          <w:szCs w:val="18"/>
        </w:rPr>
        <w:t xml:space="preserve"> Follow us on Twitter </w:t>
      </w:r>
      <w:r w:rsidR="000D7867" w:rsidRPr="000D7867">
        <w:rPr>
          <w:rFonts w:cs="Arial"/>
          <w:sz w:val="18"/>
          <w:szCs w:val="18"/>
        </w:rPr>
        <w:t>@</w:t>
      </w:r>
      <w:proofErr w:type="spellStart"/>
      <w:r w:rsidR="000D7867" w:rsidRPr="000D7867">
        <w:rPr>
          <w:rFonts w:cs="Arial"/>
          <w:sz w:val="18"/>
          <w:szCs w:val="18"/>
        </w:rPr>
        <w:t>Bioversys</w:t>
      </w:r>
      <w:proofErr w:type="spellEnd"/>
      <w:r w:rsidR="00625DD0">
        <w:rPr>
          <w:rFonts w:cs="Arial"/>
          <w:sz w:val="18"/>
          <w:szCs w:val="18"/>
        </w:rPr>
        <w:t>.</w:t>
      </w:r>
    </w:p>
    <w:p w14:paraId="7FB4384B" w14:textId="77777777" w:rsidR="00C341A8" w:rsidRPr="00BA3E67" w:rsidRDefault="00C341A8" w:rsidP="00BA3E67">
      <w:pPr>
        <w:jc w:val="both"/>
        <w:rPr>
          <w:rFonts w:cs="Arial"/>
          <w:i/>
          <w:iCs/>
        </w:rPr>
      </w:pPr>
    </w:p>
    <w:p w14:paraId="656756D8" w14:textId="1ED22C56" w:rsidR="00FE657E" w:rsidRPr="0028255F" w:rsidRDefault="0028255F" w:rsidP="00BA3E67">
      <w:pPr>
        <w:pStyle w:val="NoSpacing"/>
        <w:jc w:val="both"/>
        <w:rPr>
          <w:rFonts w:ascii="Arial" w:hAnsi="Arial" w:cs="Arial"/>
          <w:b/>
          <w:bCs/>
          <w:sz w:val="18"/>
          <w:szCs w:val="18"/>
        </w:rPr>
      </w:pPr>
      <w:r>
        <w:rPr>
          <w:rFonts w:ascii="Arial" w:hAnsi="Arial" w:cs="Arial"/>
          <w:b/>
          <w:bCs/>
          <w:sz w:val="18"/>
          <w:szCs w:val="18"/>
        </w:rPr>
        <w:t xml:space="preserve">BioVersys </w:t>
      </w:r>
      <w:r w:rsidR="00BA3E67" w:rsidRPr="0028255F">
        <w:rPr>
          <w:rFonts w:ascii="Arial" w:hAnsi="Arial" w:cs="Arial"/>
          <w:b/>
          <w:bCs/>
          <w:sz w:val="18"/>
          <w:szCs w:val="18"/>
        </w:rPr>
        <w:t>C</w:t>
      </w:r>
      <w:r w:rsidR="00FE657E" w:rsidRPr="0028255F">
        <w:rPr>
          <w:rFonts w:ascii="Arial" w:hAnsi="Arial" w:cs="Arial"/>
          <w:b/>
          <w:bCs/>
          <w:sz w:val="18"/>
          <w:szCs w:val="18"/>
        </w:rPr>
        <w:t>ontact:</w:t>
      </w:r>
    </w:p>
    <w:p w14:paraId="487B9494" w14:textId="77777777" w:rsidR="00FE657E" w:rsidRPr="0028255F" w:rsidRDefault="00FE657E" w:rsidP="00BA3E67">
      <w:pPr>
        <w:jc w:val="both"/>
        <w:rPr>
          <w:rStyle w:val="Strong"/>
          <w:rFonts w:cs="Arial"/>
          <w:b w:val="0"/>
          <w:bCs w:val="0"/>
          <w:color w:val="000000" w:themeColor="text1"/>
          <w:sz w:val="18"/>
          <w:szCs w:val="18"/>
          <w:shd w:val="clear" w:color="auto" w:fill="FFFFFF"/>
        </w:rPr>
      </w:pPr>
      <w:r w:rsidRPr="0028255F">
        <w:rPr>
          <w:rFonts w:cs="Arial"/>
          <w:sz w:val="18"/>
          <w:szCs w:val="18"/>
        </w:rPr>
        <w:t xml:space="preserve">Alina Lundin, Executive Assistant to CEO, Tel. +41 61 633 22 50; Mail: </w:t>
      </w:r>
      <w:hyperlink r:id="rId9" w:history="1">
        <w:r w:rsidRPr="0028255F">
          <w:rPr>
            <w:rStyle w:val="Hyperlink"/>
            <w:rFonts w:cs="Arial"/>
            <w:sz w:val="18"/>
            <w:szCs w:val="18"/>
          </w:rPr>
          <w:t>info@bioversys.com</w:t>
        </w:r>
      </w:hyperlink>
      <w:r w:rsidRPr="0028255F">
        <w:rPr>
          <w:rFonts w:cs="Arial"/>
          <w:sz w:val="18"/>
          <w:szCs w:val="18"/>
        </w:rPr>
        <w:t xml:space="preserve"> </w:t>
      </w:r>
    </w:p>
    <w:p w14:paraId="5C0A1AB5" w14:textId="519C8146" w:rsidR="002626DB" w:rsidRDefault="002626DB" w:rsidP="00BA3E67">
      <w:pPr>
        <w:jc w:val="both"/>
        <w:rPr>
          <w:rStyle w:val="Strong"/>
          <w:rFonts w:cs="Arial"/>
          <w:color w:val="000000" w:themeColor="text1"/>
          <w:sz w:val="18"/>
          <w:szCs w:val="18"/>
          <w:shd w:val="clear" w:color="auto" w:fill="FFFFFF"/>
        </w:rPr>
      </w:pPr>
    </w:p>
    <w:p w14:paraId="7C1844C0" w14:textId="77777777" w:rsidR="002D039C" w:rsidRDefault="002D039C" w:rsidP="00BA3E67">
      <w:pPr>
        <w:jc w:val="both"/>
        <w:rPr>
          <w:rStyle w:val="Strong"/>
          <w:rFonts w:cs="Arial"/>
          <w:color w:val="000000" w:themeColor="text1"/>
          <w:sz w:val="18"/>
          <w:szCs w:val="18"/>
          <w:shd w:val="clear" w:color="auto" w:fill="FFFFFF"/>
        </w:rPr>
      </w:pPr>
    </w:p>
    <w:p w14:paraId="3C2CDFBB" w14:textId="62792194" w:rsidR="00FE657E" w:rsidRPr="00BA3E67" w:rsidRDefault="00FE657E" w:rsidP="00BA3E67">
      <w:pPr>
        <w:jc w:val="both"/>
        <w:rPr>
          <w:rFonts w:cs="Arial"/>
          <w:color w:val="000000" w:themeColor="text1"/>
          <w:sz w:val="18"/>
          <w:szCs w:val="18"/>
          <w:shd w:val="clear" w:color="auto" w:fill="FFFFFF"/>
        </w:rPr>
      </w:pPr>
      <w:r w:rsidRPr="00BA3E67">
        <w:rPr>
          <w:rStyle w:val="Strong"/>
          <w:rFonts w:cs="Arial"/>
          <w:color w:val="000000" w:themeColor="text1"/>
          <w:sz w:val="18"/>
          <w:szCs w:val="18"/>
          <w:shd w:val="clear" w:color="auto" w:fill="FFFFFF"/>
        </w:rPr>
        <w:t>About CARB-X</w:t>
      </w:r>
    </w:p>
    <w:p w14:paraId="208FD510" w14:textId="77777777" w:rsidR="00FE657E" w:rsidRPr="00BA3E67" w:rsidRDefault="00FE657E" w:rsidP="00BA3E67">
      <w:pPr>
        <w:jc w:val="both"/>
        <w:rPr>
          <w:rFonts w:cs="Arial"/>
          <w:color w:val="000000" w:themeColor="text1"/>
          <w:sz w:val="18"/>
          <w:szCs w:val="18"/>
          <w:shd w:val="clear" w:color="auto" w:fill="FFFFFF"/>
        </w:rPr>
      </w:pPr>
      <w:r w:rsidRPr="00BA3E67">
        <w:rPr>
          <w:rFonts w:cs="Arial"/>
          <w:color w:val="000000" w:themeColor="text1"/>
          <w:sz w:val="18"/>
          <w:szCs w:val="18"/>
          <w:shd w:val="clear" w:color="auto" w:fill="FFFFFF"/>
        </w:rPr>
        <w:t>Combating Antibiotic-Resistant Bacteria Biopharmaceutical Accelerator (CARB-X) is a global non-profit partnership dedicated to accelerating early development antibacterial R&amp;D to address the rising global threat of drug-resistant bacteria. CARB-X is led by Boston University and funding is provided by the </w:t>
      </w:r>
      <w:hyperlink r:id="rId10" w:history="1">
        <w:r w:rsidRPr="00BA3E67">
          <w:rPr>
            <w:rStyle w:val="Hyperlink"/>
            <w:rFonts w:cs="Arial"/>
            <w:color w:val="000000" w:themeColor="text1"/>
            <w:sz w:val="18"/>
            <w:szCs w:val="18"/>
            <w:shd w:val="clear" w:color="auto" w:fill="FFFFFF"/>
          </w:rPr>
          <w:t>Biomedical Advanced Research and Development Authority</w:t>
        </w:r>
      </w:hyperlink>
      <w:r w:rsidRPr="00BA3E67">
        <w:rPr>
          <w:rFonts w:cs="Arial"/>
          <w:color w:val="000000" w:themeColor="text1"/>
          <w:sz w:val="18"/>
          <w:szCs w:val="18"/>
          <w:shd w:val="clear" w:color="auto" w:fill="FFFFFF"/>
        </w:rPr>
        <w:t> (BARDA), part of the Office of the Assistant Secretary for Preparedness and Response (ASPR) in the US Department of Health and Human Services , the </w:t>
      </w:r>
      <w:hyperlink r:id="rId11" w:history="1">
        <w:r w:rsidRPr="00BA3E67">
          <w:rPr>
            <w:rStyle w:val="Hyperlink"/>
            <w:rFonts w:cs="Arial"/>
            <w:color w:val="000000" w:themeColor="text1"/>
            <w:sz w:val="18"/>
            <w:szCs w:val="18"/>
            <w:shd w:val="clear" w:color="auto" w:fill="FFFFFF"/>
          </w:rPr>
          <w:t>Wellcome Trust</w:t>
        </w:r>
      </w:hyperlink>
      <w:r w:rsidRPr="00BA3E67">
        <w:rPr>
          <w:rFonts w:cs="Arial"/>
          <w:color w:val="000000" w:themeColor="text1"/>
          <w:sz w:val="18"/>
          <w:szCs w:val="18"/>
          <w:shd w:val="clear" w:color="auto" w:fill="FFFFFF"/>
        </w:rPr>
        <w:t>, a global charity based in the UK working to improve health globally, </w:t>
      </w:r>
      <w:hyperlink r:id="rId12" w:history="1">
        <w:r w:rsidRPr="00BA3E67">
          <w:rPr>
            <w:rStyle w:val="Hyperlink"/>
            <w:rFonts w:cs="Arial"/>
            <w:color w:val="000000" w:themeColor="text1"/>
            <w:sz w:val="18"/>
            <w:szCs w:val="18"/>
            <w:shd w:val="clear" w:color="auto" w:fill="FFFFFF"/>
          </w:rPr>
          <w:t>Germany’s Federal Ministry of Education and Research (BMBF)</w:t>
        </w:r>
      </w:hyperlink>
      <w:r w:rsidRPr="00BA3E67">
        <w:rPr>
          <w:rFonts w:cs="Arial"/>
          <w:color w:val="000000" w:themeColor="text1"/>
          <w:sz w:val="18"/>
          <w:szCs w:val="18"/>
          <w:shd w:val="clear" w:color="auto" w:fill="FFFFFF"/>
        </w:rPr>
        <w:t>, the UK </w:t>
      </w:r>
      <w:hyperlink r:id="rId13" w:history="1">
        <w:r w:rsidRPr="00BA3E67">
          <w:rPr>
            <w:rStyle w:val="Hyperlink"/>
            <w:rFonts w:cs="Arial"/>
            <w:color w:val="000000" w:themeColor="text1"/>
            <w:sz w:val="18"/>
            <w:szCs w:val="18"/>
            <w:shd w:val="clear" w:color="auto" w:fill="FFFFFF"/>
          </w:rPr>
          <w:t>Department of Health and Social Care’s</w:t>
        </w:r>
      </w:hyperlink>
      <w:r w:rsidRPr="00BA3E67">
        <w:rPr>
          <w:rFonts w:cs="Arial"/>
          <w:color w:val="000000" w:themeColor="text1"/>
          <w:sz w:val="18"/>
          <w:szCs w:val="18"/>
          <w:shd w:val="clear" w:color="auto" w:fill="FFFFFF"/>
        </w:rPr>
        <w:t> Global Antimicrobial Resistance Innovation Fund (GAMRIF), the </w:t>
      </w:r>
      <w:hyperlink r:id="rId14" w:history="1">
        <w:r w:rsidRPr="00BA3E67">
          <w:rPr>
            <w:rStyle w:val="Hyperlink"/>
            <w:rFonts w:cs="Arial"/>
            <w:color w:val="000000" w:themeColor="text1"/>
            <w:sz w:val="18"/>
            <w:szCs w:val="18"/>
            <w:shd w:val="clear" w:color="auto" w:fill="FFFFFF"/>
          </w:rPr>
          <w:t>Bill &amp; Melinda Gates Foundation</w:t>
        </w:r>
      </w:hyperlink>
      <w:r w:rsidRPr="00BA3E67">
        <w:rPr>
          <w:rFonts w:cs="Arial"/>
          <w:color w:val="000000" w:themeColor="text1"/>
          <w:sz w:val="18"/>
          <w:szCs w:val="18"/>
          <w:shd w:val="clear" w:color="auto" w:fill="FFFFFF"/>
        </w:rPr>
        <w:t>, and with in-kind support from </w:t>
      </w:r>
      <w:hyperlink r:id="rId15" w:history="1">
        <w:r w:rsidRPr="00BA3E67">
          <w:rPr>
            <w:rStyle w:val="Hyperlink"/>
            <w:rFonts w:cs="Arial"/>
            <w:color w:val="000000" w:themeColor="text1"/>
            <w:sz w:val="18"/>
            <w:szCs w:val="18"/>
            <w:shd w:val="clear" w:color="auto" w:fill="FFFFFF"/>
          </w:rPr>
          <w:t>National Institute of Allergy and Infectious Diseases</w:t>
        </w:r>
      </w:hyperlink>
      <w:r w:rsidRPr="00BA3E67">
        <w:rPr>
          <w:rFonts w:cs="Arial"/>
          <w:color w:val="000000" w:themeColor="text1"/>
          <w:sz w:val="18"/>
          <w:szCs w:val="18"/>
          <w:shd w:val="clear" w:color="auto" w:fill="FFFFFF"/>
        </w:rPr>
        <w:t> (NIAID), part of the US National Institutes of Health (NIH). A non-profit partnership, CARB-X is investing up to $500 million from 2016-2021 to support the development of innovative antibiotics and other therapeutics, vaccines, and rapid diagnostics. CARB-X supports the world’s largest and most innovative pipeline of preclinical products against drug-resistant infections. CARB-X is headquartered at Boston University School of Law. </w:t>
      </w:r>
      <w:hyperlink r:id="rId16" w:history="1">
        <w:r w:rsidRPr="00BA3E67">
          <w:rPr>
            <w:rStyle w:val="Hyperlink"/>
            <w:rFonts w:cs="Arial"/>
            <w:color w:val="000000" w:themeColor="text1"/>
            <w:sz w:val="18"/>
            <w:szCs w:val="18"/>
            <w:shd w:val="clear" w:color="auto" w:fill="FFFFFF"/>
          </w:rPr>
          <w:t>https://carb-x.org/</w:t>
        </w:r>
      </w:hyperlink>
      <w:r w:rsidRPr="00BA3E67">
        <w:rPr>
          <w:rFonts w:cs="Arial"/>
          <w:color w:val="000000" w:themeColor="text1"/>
          <w:sz w:val="18"/>
          <w:szCs w:val="18"/>
          <w:shd w:val="clear" w:color="auto" w:fill="FFFFFF"/>
        </w:rPr>
        <w:t>.  Follow us on Twitter @CARB_X.</w:t>
      </w:r>
    </w:p>
    <w:p w14:paraId="48ED8F45" w14:textId="77777777" w:rsidR="00FE657E" w:rsidRPr="00BA3E67" w:rsidRDefault="00FE657E" w:rsidP="00BA3E67">
      <w:pPr>
        <w:jc w:val="both"/>
        <w:rPr>
          <w:rFonts w:cs="Arial"/>
          <w:color w:val="485360"/>
          <w:shd w:val="clear" w:color="auto" w:fill="FFFFFF"/>
        </w:rPr>
      </w:pPr>
    </w:p>
    <w:p w14:paraId="53F44114" w14:textId="77777777" w:rsidR="005D2502" w:rsidRDefault="005D2502" w:rsidP="00170EE6">
      <w:pPr>
        <w:rPr>
          <w:rFonts w:cs="Arial"/>
          <w:color w:val="000000"/>
          <w:sz w:val="20"/>
          <w:szCs w:val="20"/>
          <w:lang w:eastAsia="de-CH"/>
        </w:rPr>
      </w:pPr>
    </w:p>
    <w:p w14:paraId="68309F91" w14:textId="77777777" w:rsidR="00F06859" w:rsidRPr="00107250" w:rsidRDefault="00F06859" w:rsidP="002D0AEB">
      <w:pPr>
        <w:rPr>
          <w:rFonts w:cs="Arial"/>
          <w:sz w:val="16"/>
          <w:szCs w:val="16"/>
        </w:rPr>
      </w:pPr>
    </w:p>
    <w:sectPr w:rsidR="00F06859" w:rsidRPr="00107250" w:rsidSect="00170EE6">
      <w:headerReference w:type="default" r:id="rId17"/>
      <w:footerReference w:type="default" r:id="rId18"/>
      <w:pgSz w:w="11907" w:h="16839" w:code="9"/>
      <w:pgMar w:top="2269" w:right="1134" w:bottom="170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0D78B" w14:textId="77777777" w:rsidR="00831B74" w:rsidRDefault="00831B74" w:rsidP="008D6505">
      <w:r>
        <w:separator/>
      </w:r>
    </w:p>
  </w:endnote>
  <w:endnote w:type="continuationSeparator" w:id="0">
    <w:p w14:paraId="2ED92EFF" w14:textId="77777777" w:rsidR="00831B74" w:rsidRDefault="00831B74" w:rsidP="008D6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Nova Light">
    <w:altName w:val="Arial Nova Light"/>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4B4FA" w14:textId="77777777" w:rsidR="00F87681" w:rsidRPr="004A5F61" w:rsidRDefault="00F87681" w:rsidP="00F87681">
    <w:pPr>
      <w:autoSpaceDE w:val="0"/>
      <w:autoSpaceDN w:val="0"/>
      <w:adjustRightInd w:val="0"/>
      <w:rPr>
        <w:rFonts w:cs="Arial"/>
        <w:color w:val="000000"/>
        <w:sz w:val="18"/>
        <w:szCs w:val="18"/>
        <w:lang w:val="de-CH" w:eastAsia="de-CH"/>
      </w:rPr>
    </w:pPr>
    <w:r w:rsidRPr="004A5F61">
      <w:rPr>
        <w:rFonts w:cs="Arial"/>
        <w:color w:val="000000"/>
        <w:sz w:val="18"/>
        <w:szCs w:val="18"/>
        <w:lang w:val="de-CH" w:eastAsia="de-CH"/>
      </w:rPr>
      <w:t xml:space="preserve">Hochbergerstrasse 60c </w:t>
    </w:r>
    <w:r w:rsidRPr="004A5F61">
      <w:rPr>
        <w:rFonts w:cs="Arial"/>
        <w:color w:val="008100"/>
        <w:sz w:val="18"/>
        <w:szCs w:val="18"/>
        <w:lang w:val="de-CH" w:eastAsia="de-CH"/>
      </w:rPr>
      <w:t xml:space="preserve">| </w:t>
    </w:r>
    <w:r w:rsidRPr="004A5F61">
      <w:rPr>
        <w:rFonts w:cs="Arial"/>
        <w:color w:val="000000"/>
        <w:sz w:val="18"/>
        <w:szCs w:val="18"/>
        <w:lang w:val="de-CH" w:eastAsia="de-CH"/>
      </w:rPr>
      <w:t xml:space="preserve">CH-4057 Basel </w:t>
    </w:r>
    <w:r w:rsidRPr="004A5F61">
      <w:rPr>
        <w:rFonts w:cs="Arial"/>
        <w:color w:val="008100"/>
        <w:sz w:val="18"/>
        <w:szCs w:val="18"/>
        <w:lang w:val="de-CH" w:eastAsia="de-CH"/>
      </w:rPr>
      <w:t xml:space="preserve">| </w:t>
    </w:r>
    <w:proofErr w:type="spellStart"/>
    <w:r w:rsidRPr="004A5F61">
      <w:rPr>
        <w:rFonts w:cs="Arial"/>
        <w:color w:val="000000"/>
        <w:sz w:val="18"/>
        <w:szCs w:val="18"/>
        <w:lang w:val="de-CH" w:eastAsia="de-CH"/>
      </w:rPr>
      <w:t>Switzerland</w:t>
    </w:r>
    <w:proofErr w:type="spellEnd"/>
  </w:p>
  <w:p w14:paraId="111F9BA3" w14:textId="506E278B" w:rsidR="00F87681" w:rsidRPr="008F6F0D" w:rsidRDefault="00F87681" w:rsidP="00F87681">
    <w:pPr>
      <w:pStyle w:val="Footer"/>
      <w:rPr>
        <w:rFonts w:cs="Arial"/>
        <w:sz w:val="18"/>
        <w:szCs w:val="18"/>
        <w:lang w:val="de-CH"/>
      </w:rPr>
    </w:pPr>
    <w:r w:rsidRPr="008F6F0D">
      <w:rPr>
        <w:rFonts w:cs="Arial"/>
        <w:color w:val="000000"/>
        <w:sz w:val="18"/>
        <w:szCs w:val="18"/>
        <w:lang w:val="de-CH" w:eastAsia="de-CH"/>
      </w:rPr>
      <w:t xml:space="preserve">Phone +41 61 633 22 </w:t>
    </w:r>
    <w:r w:rsidR="00425AE6" w:rsidRPr="008F6F0D">
      <w:rPr>
        <w:rFonts w:cs="Arial"/>
        <w:color w:val="000000"/>
        <w:sz w:val="18"/>
        <w:szCs w:val="18"/>
        <w:lang w:val="de-CH" w:eastAsia="de-CH"/>
      </w:rPr>
      <w:t xml:space="preserve">50 </w:t>
    </w:r>
    <w:r w:rsidRPr="008F6F0D">
      <w:rPr>
        <w:rFonts w:cs="Arial"/>
        <w:color w:val="008100"/>
        <w:sz w:val="18"/>
        <w:szCs w:val="18"/>
        <w:lang w:val="de-CH" w:eastAsia="de-CH"/>
      </w:rPr>
      <w:t xml:space="preserve">| </w:t>
    </w:r>
    <w:r w:rsidRPr="008F6F0D">
      <w:rPr>
        <w:rFonts w:cs="Arial"/>
        <w:color w:val="0000FF"/>
        <w:sz w:val="18"/>
        <w:szCs w:val="18"/>
        <w:lang w:val="de-CH" w:eastAsia="de-CH"/>
      </w:rPr>
      <w:t xml:space="preserve">www.bioversys.com </w:t>
    </w:r>
    <w:r w:rsidRPr="008F6F0D">
      <w:rPr>
        <w:rFonts w:cs="Arial"/>
        <w:color w:val="008100"/>
        <w:sz w:val="18"/>
        <w:szCs w:val="18"/>
        <w:lang w:val="de-CH" w:eastAsia="de-CH"/>
      </w:rPr>
      <w:t xml:space="preserve">| </w:t>
    </w:r>
    <w:r w:rsidRPr="008F6F0D">
      <w:rPr>
        <w:rFonts w:cs="Arial"/>
        <w:color w:val="0000FF"/>
        <w:sz w:val="18"/>
        <w:szCs w:val="18"/>
        <w:lang w:val="de-CH" w:eastAsia="de-CH"/>
      </w:rPr>
      <w:t>info@bioversys.com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1CBF6" w14:textId="77777777" w:rsidR="00831B74" w:rsidRDefault="00831B74" w:rsidP="008D6505">
      <w:r>
        <w:separator/>
      </w:r>
    </w:p>
  </w:footnote>
  <w:footnote w:type="continuationSeparator" w:id="0">
    <w:p w14:paraId="3B268321" w14:textId="77777777" w:rsidR="00831B74" w:rsidRDefault="00831B74" w:rsidP="008D6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AF0C2" w14:textId="34CA5D2F" w:rsidR="00F87681" w:rsidRPr="00F87681" w:rsidRDefault="00BC55FD" w:rsidP="00F06859">
    <w:pPr>
      <w:tabs>
        <w:tab w:val="left" w:pos="7513"/>
      </w:tabs>
      <w:ind w:right="1"/>
      <w:jc w:val="both"/>
      <w:rPr>
        <w:rFonts w:cs="Arial"/>
        <w:b/>
        <w:color w:val="006600"/>
        <w:sz w:val="28"/>
        <w:szCs w:val="28"/>
      </w:rPr>
    </w:pPr>
    <w:r>
      <w:rPr>
        <w:rFonts w:cs="Arial"/>
        <w:b/>
        <w:noProof/>
        <w:color w:val="008000"/>
        <w:sz w:val="28"/>
        <w:szCs w:val="28"/>
      </w:rPr>
      <w:drawing>
        <wp:anchor distT="0" distB="0" distL="114300" distR="114300" simplePos="0" relativeHeight="251660288" behindDoc="0" locked="0" layoutInCell="1" allowOverlap="1" wp14:anchorId="5F762514" wp14:editId="5E6C402C">
          <wp:simplePos x="0" y="0"/>
          <wp:positionH relativeFrom="column">
            <wp:posOffset>1480744</wp:posOffset>
          </wp:positionH>
          <wp:positionV relativeFrom="paragraph">
            <wp:posOffset>185343</wp:posOffset>
          </wp:positionV>
          <wp:extent cx="1572260" cy="25146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251460"/>
                  </a:xfrm>
                  <a:prstGeom prst="rect">
                    <a:avLst/>
                  </a:prstGeom>
                  <a:noFill/>
                </pic:spPr>
              </pic:pic>
            </a:graphicData>
          </a:graphic>
        </wp:anchor>
      </w:drawing>
    </w:r>
    <w:r w:rsidR="00541E61" w:rsidRPr="00F87681">
      <w:rPr>
        <w:rFonts w:cs="Arial"/>
        <w:b/>
        <w:noProof/>
        <w:color w:val="008000"/>
        <w:sz w:val="28"/>
        <w:szCs w:val="28"/>
      </w:rPr>
      <w:drawing>
        <wp:anchor distT="0" distB="0" distL="114300" distR="114300" simplePos="0" relativeHeight="251659264" behindDoc="0" locked="0" layoutInCell="1" allowOverlap="1" wp14:anchorId="76AA272D" wp14:editId="78ADCE6C">
          <wp:simplePos x="0" y="0"/>
          <wp:positionH relativeFrom="column">
            <wp:posOffset>957</wp:posOffset>
          </wp:positionH>
          <wp:positionV relativeFrom="paragraph">
            <wp:posOffset>-2919</wp:posOffset>
          </wp:positionV>
          <wp:extent cx="1294382" cy="572982"/>
          <wp:effectExtent l="0" t="0" r="1270" b="0"/>
          <wp:wrapSquare wrapText="bothSides"/>
          <wp:docPr id="5" name="Picture 5" descr="bs-mbp52:Users:marcg:Documents:Bioversys:Webpage and Logo:2011.02.07 BioVers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mbp52:Users:marcg:Documents:Bioversys:Webpage and Logo:2011.02.07 BioVersy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382" cy="572982"/>
                  </a:xfrm>
                  <a:prstGeom prst="rect">
                    <a:avLst/>
                  </a:prstGeom>
                  <a:noFill/>
                  <a:ln>
                    <a:noFill/>
                  </a:ln>
                </pic:spPr>
              </pic:pic>
            </a:graphicData>
          </a:graphic>
        </wp:anchor>
      </w:drawing>
    </w:r>
    <w:r w:rsidR="00F87681" w:rsidRPr="00F87681">
      <w:rPr>
        <w:rFonts w:cs="Arial"/>
        <w:b/>
        <w:color w:val="008000"/>
        <w:sz w:val="28"/>
        <w:szCs w:val="28"/>
      </w:rPr>
      <w:t xml:space="preserve"> </w:t>
    </w:r>
    <w:r w:rsidR="00F87681" w:rsidRPr="00F87681">
      <w:rPr>
        <w:rFonts w:cs="Arial"/>
        <w:b/>
        <w:color w:val="008000"/>
        <w:sz w:val="28"/>
        <w:szCs w:val="28"/>
      </w:rPr>
      <w:tab/>
    </w:r>
    <w:r w:rsidR="00F87681" w:rsidRPr="00F87681">
      <w:rPr>
        <w:rFonts w:cs="Arial"/>
        <w:b/>
        <w:color w:val="008000"/>
        <w:sz w:val="28"/>
        <w:szCs w:val="28"/>
      </w:rPr>
      <w:tab/>
    </w:r>
    <w:r w:rsidR="00F87681" w:rsidRPr="00F87681">
      <w:rPr>
        <w:rFonts w:cs="Arial"/>
        <w:b/>
        <w:color w:val="008000"/>
        <w:sz w:val="28"/>
        <w:szCs w:val="28"/>
      </w:rPr>
      <w:tab/>
    </w:r>
    <w:r w:rsidR="00F87681" w:rsidRPr="00F87681">
      <w:rPr>
        <w:rFonts w:cs="Arial"/>
        <w:b/>
        <w:color w:val="008000"/>
        <w:sz w:val="28"/>
        <w:szCs w:val="28"/>
      </w:rPr>
      <w:tab/>
    </w:r>
    <w:r w:rsidR="00F87681" w:rsidRPr="00F87681">
      <w:rPr>
        <w:rFonts w:cs="Arial"/>
        <w:b/>
        <w:color w:val="008000"/>
        <w:sz w:val="28"/>
        <w:szCs w:val="28"/>
      </w:rPr>
      <w:tab/>
    </w:r>
    <w:r w:rsidR="00F87681" w:rsidRPr="00F87681">
      <w:rPr>
        <w:rFonts w:ascii="Arial Nova Light" w:hAnsi="Arial Nova Light" w:cs="Arial"/>
        <w:color w:val="006600"/>
        <w:sz w:val="28"/>
        <w:szCs w:val="28"/>
      </w:rPr>
      <w:t>PRESS RELEASE</w:t>
    </w:r>
  </w:p>
  <w:p w14:paraId="0443029F" w14:textId="4525E1FF" w:rsidR="00541E61" w:rsidRDefault="00541E61" w:rsidP="00F87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2CDB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951B25"/>
    <w:multiLevelType w:val="hybridMultilevel"/>
    <w:tmpl w:val="8A22E4EC"/>
    <w:lvl w:ilvl="0" w:tplc="36BE741C">
      <w:numFmt w:val="bullet"/>
      <w:lvlText w:val="-"/>
      <w:lvlJc w:val="left"/>
      <w:pPr>
        <w:ind w:left="1080" w:hanging="360"/>
      </w:pPr>
      <w:rPr>
        <w:rFonts w:ascii="Arial" w:eastAsia="Calibri" w:hAnsi="Arial" w:cs="Arial"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8F8"/>
    <w:rsid w:val="000000A3"/>
    <w:rsid w:val="00002FED"/>
    <w:rsid w:val="00002FEF"/>
    <w:rsid w:val="000202D7"/>
    <w:rsid w:val="00026BEE"/>
    <w:rsid w:val="00034FE1"/>
    <w:rsid w:val="0004140B"/>
    <w:rsid w:val="0005384E"/>
    <w:rsid w:val="00055A11"/>
    <w:rsid w:val="00077A76"/>
    <w:rsid w:val="000876CA"/>
    <w:rsid w:val="000A1DE8"/>
    <w:rsid w:val="000A209E"/>
    <w:rsid w:val="000B2528"/>
    <w:rsid w:val="000B3A9A"/>
    <w:rsid w:val="000D37C6"/>
    <w:rsid w:val="000D7867"/>
    <w:rsid w:val="000E60BE"/>
    <w:rsid w:val="00106528"/>
    <w:rsid w:val="00107250"/>
    <w:rsid w:val="00115DA8"/>
    <w:rsid w:val="00136858"/>
    <w:rsid w:val="001407CD"/>
    <w:rsid w:val="00142052"/>
    <w:rsid w:val="001454E7"/>
    <w:rsid w:val="001639DD"/>
    <w:rsid w:val="0017041F"/>
    <w:rsid w:val="00170EE6"/>
    <w:rsid w:val="00171100"/>
    <w:rsid w:val="00180DBF"/>
    <w:rsid w:val="00183C24"/>
    <w:rsid w:val="00184545"/>
    <w:rsid w:val="001A58B1"/>
    <w:rsid w:val="001A62CE"/>
    <w:rsid w:val="001D0A5D"/>
    <w:rsid w:val="001D5FA8"/>
    <w:rsid w:val="001D6DC3"/>
    <w:rsid w:val="001E676A"/>
    <w:rsid w:val="001F3AB0"/>
    <w:rsid w:val="001F5B28"/>
    <w:rsid w:val="001F6A29"/>
    <w:rsid w:val="00203E05"/>
    <w:rsid w:val="00206C41"/>
    <w:rsid w:val="00217A3D"/>
    <w:rsid w:val="00236B27"/>
    <w:rsid w:val="00243CDB"/>
    <w:rsid w:val="002442BE"/>
    <w:rsid w:val="00246A56"/>
    <w:rsid w:val="002626DB"/>
    <w:rsid w:val="00265A13"/>
    <w:rsid w:val="00265BAF"/>
    <w:rsid w:val="0026614C"/>
    <w:rsid w:val="00273985"/>
    <w:rsid w:val="0028255F"/>
    <w:rsid w:val="00287ABB"/>
    <w:rsid w:val="00292A58"/>
    <w:rsid w:val="002A32EC"/>
    <w:rsid w:val="002B465D"/>
    <w:rsid w:val="002C477E"/>
    <w:rsid w:val="002D039C"/>
    <w:rsid w:val="002D0AEB"/>
    <w:rsid w:val="002D7331"/>
    <w:rsid w:val="002F3B0D"/>
    <w:rsid w:val="002F5119"/>
    <w:rsid w:val="00302EB8"/>
    <w:rsid w:val="003127F6"/>
    <w:rsid w:val="00327BED"/>
    <w:rsid w:val="00332621"/>
    <w:rsid w:val="0034078D"/>
    <w:rsid w:val="00343BD4"/>
    <w:rsid w:val="00353190"/>
    <w:rsid w:val="0035616E"/>
    <w:rsid w:val="0036421F"/>
    <w:rsid w:val="003910D5"/>
    <w:rsid w:val="00394B5B"/>
    <w:rsid w:val="003B4BEB"/>
    <w:rsid w:val="003D2DE0"/>
    <w:rsid w:val="003D3C1C"/>
    <w:rsid w:val="003D6E4F"/>
    <w:rsid w:val="003E245B"/>
    <w:rsid w:val="003E3C45"/>
    <w:rsid w:val="003F741E"/>
    <w:rsid w:val="00400E52"/>
    <w:rsid w:val="004066F7"/>
    <w:rsid w:val="00417322"/>
    <w:rsid w:val="00425AE6"/>
    <w:rsid w:val="00434EAD"/>
    <w:rsid w:val="00454B83"/>
    <w:rsid w:val="00456FB8"/>
    <w:rsid w:val="004603D8"/>
    <w:rsid w:val="00464C63"/>
    <w:rsid w:val="004A2898"/>
    <w:rsid w:val="004A5F61"/>
    <w:rsid w:val="004A6ACC"/>
    <w:rsid w:val="004C6311"/>
    <w:rsid w:val="004C6CE9"/>
    <w:rsid w:val="004E35D6"/>
    <w:rsid w:val="00506693"/>
    <w:rsid w:val="00507308"/>
    <w:rsid w:val="005101E5"/>
    <w:rsid w:val="0051291C"/>
    <w:rsid w:val="00540900"/>
    <w:rsid w:val="00541E61"/>
    <w:rsid w:val="00542635"/>
    <w:rsid w:val="0054403C"/>
    <w:rsid w:val="00546344"/>
    <w:rsid w:val="005519C6"/>
    <w:rsid w:val="005618DE"/>
    <w:rsid w:val="00581746"/>
    <w:rsid w:val="005839BB"/>
    <w:rsid w:val="005840B3"/>
    <w:rsid w:val="00586060"/>
    <w:rsid w:val="00595614"/>
    <w:rsid w:val="005A0E25"/>
    <w:rsid w:val="005B4D3C"/>
    <w:rsid w:val="005C0361"/>
    <w:rsid w:val="005C1784"/>
    <w:rsid w:val="005C2DAF"/>
    <w:rsid w:val="005D2502"/>
    <w:rsid w:val="005E2A29"/>
    <w:rsid w:val="005F48FC"/>
    <w:rsid w:val="00605BB0"/>
    <w:rsid w:val="006068F3"/>
    <w:rsid w:val="00613661"/>
    <w:rsid w:val="00614638"/>
    <w:rsid w:val="00615594"/>
    <w:rsid w:val="0061719D"/>
    <w:rsid w:val="0062243F"/>
    <w:rsid w:val="006242C4"/>
    <w:rsid w:val="00625DD0"/>
    <w:rsid w:val="0062628F"/>
    <w:rsid w:val="00641AE9"/>
    <w:rsid w:val="0064260D"/>
    <w:rsid w:val="006470E6"/>
    <w:rsid w:val="00662C5E"/>
    <w:rsid w:val="0067224B"/>
    <w:rsid w:val="00680D77"/>
    <w:rsid w:val="006867EA"/>
    <w:rsid w:val="00691EBF"/>
    <w:rsid w:val="00692C1B"/>
    <w:rsid w:val="006A17CE"/>
    <w:rsid w:val="006A2351"/>
    <w:rsid w:val="006A62C8"/>
    <w:rsid w:val="006B40CE"/>
    <w:rsid w:val="006B47FA"/>
    <w:rsid w:val="006C4572"/>
    <w:rsid w:val="006C49F1"/>
    <w:rsid w:val="006C759E"/>
    <w:rsid w:val="006D30A7"/>
    <w:rsid w:val="006E23D9"/>
    <w:rsid w:val="006F6238"/>
    <w:rsid w:val="00712D33"/>
    <w:rsid w:val="00714E01"/>
    <w:rsid w:val="00727826"/>
    <w:rsid w:val="007348F8"/>
    <w:rsid w:val="00765C1E"/>
    <w:rsid w:val="00767BD8"/>
    <w:rsid w:val="007736C7"/>
    <w:rsid w:val="0077420B"/>
    <w:rsid w:val="0077436E"/>
    <w:rsid w:val="0078305C"/>
    <w:rsid w:val="007934DA"/>
    <w:rsid w:val="007A03AA"/>
    <w:rsid w:val="007A0A2E"/>
    <w:rsid w:val="007A3ED3"/>
    <w:rsid w:val="007B732A"/>
    <w:rsid w:val="007C0EC1"/>
    <w:rsid w:val="007E5218"/>
    <w:rsid w:val="007E6106"/>
    <w:rsid w:val="007F05E2"/>
    <w:rsid w:val="00804D72"/>
    <w:rsid w:val="00811597"/>
    <w:rsid w:val="00814045"/>
    <w:rsid w:val="00831B74"/>
    <w:rsid w:val="00835F2A"/>
    <w:rsid w:val="008372B1"/>
    <w:rsid w:val="00847FE2"/>
    <w:rsid w:val="00852E74"/>
    <w:rsid w:val="00866B97"/>
    <w:rsid w:val="0088324A"/>
    <w:rsid w:val="00885344"/>
    <w:rsid w:val="00885ECE"/>
    <w:rsid w:val="008920B0"/>
    <w:rsid w:val="00896158"/>
    <w:rsid w:val="00896FD7"/>
    <w:rsid w:val="008A2769"/>
    <w:rsid w:val="008A28C4"/>
    <w:rsid w:val="008B6219"/>
    <w:rsid w:val="008C0D54"/>
    <w:rsid w:val="008D6015"/>
    <w:rsid w:val="008D6505"/>
    <w:rsid w:val="008E32B2"/>
    <w:rsid w:val="008E3806"/>
    <w:rsid w:val="008E499B"/>
    <w:rsid w:val="008F5EDC"/>
    <w:rsid w:val="008F6F0D"/>
    <w:rsid w:val="0090153A"/>
    <w:rsid w:val="00901A79"/>
    <w:rsid w:val="00903044"/>
    <w:rsid w:val="00926014"/>
    <w:rsid w:val="00931814"/>
    <w:rsid w:val="00947E03"/>
    <w:rsid w:val="00950960"/>
    <w:rsid w:val="00962058"/>
    <w:rsid w:val="009812E1"/>
    <w:rsid w:val="00984662"/>
    <w:rsid w:val="009863ED"/>
    <w:rsid w:val="00987EBD"/>
    <w:rsid w:val="009911FD"/>
    <w:rsid w:val="0099537C"/>
    <w:rsid w:val="009A1697"/>
    <w:rsid w:val="009B0A8C"/>
    <w:rsid w:val="009C1E49"/>
    <w:rsid w:val="009C2D97"/>
    <w:rsid w:val="009C6FBD"/>
    <w:rsid w:val="009D0A24"/>
    <w:rsid w:val="009D7AF5"/>
    <w:rsid w:val="009E6A79"/>
    <w:rsid w:val="009E7C6C"/>
    <w:rsid w:val="00A15944"/>
    <w:rsid w:val="00A211DD"/>
    <w:rsid w:val="00A21BC2"/>
    <w:rsid w:val="00A32D54"/>
    <w:rsid w:val="00A41FFC"/>
    <w:rsid w:val="00A811D6"/>
    <w:rsid w:val="00A85023"/>
    <w:rsid w:val="00A869BC"/>
    <w:rsid w:val="00A910DC"/>
    <w:rsid w:val="00A92AFB"/>
    <w:rsid w:val="00AA0699"/>
    <w:rsid w:val="00AA719D"/>
    <w:rsid w:val="00AB05DC"/>
    <w:rsid w:val="00AB6E9F"/>
    <w:rsid w:val="00AC2390"/>
    <w:rsid w:val="00AC6E36"/>
    <w:rsid w:val="00AE0736"/>
    <w:rsid w:val="00AE30DD"/>
    <w:rsid w:val="00AE5A54"/>
    <w:rsid w:val="00B45EA5"/>
    <w:rsid w:val="00B61146"/>
    <w:rsid w:val="00B6533D"/>
    <w:rsid w:val="00B66BF6"/>
    <w:rsid w:val="00B735FD"/>
    <w:rsid w:val="00B81B51"/>
    <w:rsid w:val="00B828A7"/>
    <w:rsid w:val="00B829E4"/>
    <w:rsid w:val="00BA3E67"/>
    <w:rsid w:val="00BA5470"/>
    <w:rsid w:val="00BA6235"/>
    <w:rsid w:val="00BC23DE"/>
    <w:rsid w:val="00BC472A"/>
    <w:rsid w:val="00BC4ABF"/>
    <w:rsid w:val="00BC55FD"/>
    <w:rsid w:val="00BD1D04"/>
    <w:rsid w:val="00BE1839"/>
    <w:rsid w:val="00BF2C05"/>
    <w:rsid w:val="00BF728C"/>
    <w:rsid w:val="00C003D0"/>
    <w:rsid w:val="00C0341D"/>
    <w:rsid w:val="00C103F3"/>
    <w:rsid w:val="00C2461C"/>
    <w:rsid w:val="00C3024D"/>
    <w:rsid w:val="00C331A0"/>
    <w:rsid w:val="00C341A8"/>
    <w:rsid w:val="00C34920"/>
    <w:rsid w:val="00C37CF0"/>
    <w:rsid w:val="00C433BE"/>
    <w:rsid w:val="00C44B29"/>
    <w:rsid w:val="00C511DD"/>
    <w:rsid w:val="00C65022"/>
    <w:rsid w:val="00C67E1A"/>
    <w:rsid w:val="00C74527"/>
    <w:rsid w:val="00C92C5F"/>
    <w:rsid w:val="00C948E8"/>
    <w:rsid w:val="00CA6018"/>
    <w:rsid w:val="00CB2274"/>
    <w:rsid w:val="00CC2BA8"/>
    <w:rsid w:val="00CC2EC0"/>
    <w:rsid w:val="00CC5A56"/>
    <w:rsid w:val="00CE036C"/>
    <w:rsid w:val="00CE1CD6"/>
    <w:rsid w:val="00CE3D0C"/>
    <w:rsid w:val="00CF0458"/>
    <w:rsid w:val="00CF4ADB"/>
    <w:rsid w:val="00D02AAD"/>
    <w:rsid w:val="00D03FB1"/>
    <w:rsid w:val="00D07045"/>
    <w:rsid w:val="00D11BF5"/>
    <w:rsid w:val="00D13C31"/>
    <w:rsid w:val="00D170BF"/>
    <w:rsid w:val="00D23C24"/>
    <w:rsid w:val="00D30539"/>
    <w:rsid w:val="00D4042C"/>
    <w:rsid w:val="00D419D5"/>
    <w:rsid w:val="00D44A7F"/>
    <w:rsid w:val="00D44C95"/>
    <w:rsid w:val="00D54264"/>
    <w:rsid w:val="00D6345A"/>
    <w:rsid w:val="00D662DB"/>
    <w:rsid w:val="00D774EC"/>
    <w:rsid w:val="00DA3D48"/>
    <w:rsid w:val="00DA624D"/>
    <w:rsid w:val="00DA7D66"/>
    <w:rsid w:val="00DB4BEC"/>
    <w:rsid w:val="00DD3B74"/>
    <w:rsid w:val="00DD3E26"/>
    <w:rsid w:val="00DF3477"/>
    <w:rsid w:val="00DF6145"/>
    <w:rsid w:val="00E03864"/>
    <w:rsid w:val="00E07107"/>
    <w:rsid w:val="00E21ADE"/>
    <w:rsid w:val="00E2692B"/>
    <w:rsid w:val="00E26F5E"/>
    <w:rsid w:val="00E2723B"/>
    <w:rsid w:val="00E27661"/>
    <w:rsid w:val="00E34F22"/>
    <w:rsid w:val="00E463C2"/>
    <w:rsid w:val="00E530F9"/>
    <w:rsid w:val="00E561F4"/>
    <w:rsid w:val="00E56505"/>
    <w:rsid w:val="00E71916"/>
    <w:rsid w:val="00E75A34"/>
    <w:rsid w:val="00E80F77"/>
    <w:rsid w:val="00E81E71"/>
    <w:rsid w:val="00E84F48"/>
    <w:rsid w:val="00E93922"/>
    <w:rsid w:val="00E94E5F"/>
    <w:rsid w:val="00E954CE"/>
    <w:rsid w:val="00E956BC"/>
    <w:rsid w:val="00E96CAA"/>
    <w:rsid w:val="00EA2293"/>
    <w:rsid w:val="00EA59E6"/>
    <w:rsid w:val="00EA7371"/>
    <w:rsid w:val="00EC0B23"/>
    <w:rsid w:val="00ED009E"/>
    <w:rsid w:val="00ED3B12"/>
    <w:rsid w:val="00F04E46"/>
    <w:rsid w:val="00F06859"/>
    <w:rsid w:val="00F14F09"/>
    <w:rsid w:val="00F31362"/>
    <w:rsid w:val="00F323CF"/>
    <w:rsid w:val="00F41F4C"/>
    <w:rsid w:val="00F50B04"/>
    <w:rsid w:val="00F63210"/>
    <w:rsid w:val="00F667B3"/>
    <w:rsid w:val="00F71F43"/>
    <w:rsid w:val="00F814DD"/>
    <w:rsid w:val="00F87681"/>
    <w:rsid w:val="00FA3214"/>
    <w:rsid w:val="00FA5F9A"/>
    <w:rsid w:val="00FA759D"/>
    <w:rsid w:val="00FC146D"/>
    <w:rsid w:val="00FD247F"/>
    <w:rsid w:val="00FD4426"/>
    <w:rsid w:val="00FE6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72291C"/>
  <w15:docId w15:val="{718953C0-EFCA-4B93-9361-9F963977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62058"/>
    <w:rPr>
      <w:rFonts w:ascii="Arial" w:hAnsi="Arial"/>
      <w:sz w:val="22"/>
      <w:szCs w:val="22"/>
      <w:lang w:val="en-US" w:eastAsia="en-US"/>
    </w:rPr>
  </w:style>
  <w:style w:type="paragraph" w:styleId="Heading1">
    <w:name w:val="heading 1"/>
    <w:basedOn w:val="Normal"/>
    <w:next w:val="Normal"/>
    <w:link w:val="Heading1Char"/>
    <w:uiPriority w:val="9"/>
    <w:qFormat/>
    <w:rsid w:val="00962058"/>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qFormat/>
    <w:rsid w:val="00962058"/>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505"/>
    <w:pPr>
      <w:tabs>
        <w:tab w:val="center" w:pos="4703"/>
        <w:tab w:val="right" w:pos="9406"/>
      </w:tabs>
    </w:pPr>
  </w:style>
  <w:style w:type="character" w:customStyle="1" w:styleId="HeaderChar">
    <w:name w:val="Header Char"/>
    <w:basedOn w:val="DefaultParagraphFont"/>
    <w:link w:val="Header"/>
    <w:uiPriority w:val="99"/>
    <w:rsid w:val="008D6505"/>
  </w:style>
  <w:style w:type="paragraph" w:styleId="Footer">
    <w:name w:val="footer"/>
    <w:basedOn w:val="Normal"/>
    <w:link w:val="FooterChar"/>
    <w:uiPriority w:val="99"/>
    <w:unhideWhenUsed/>
    <w:rsid w:val="008D6505"/>
    <w:pPr>
      <w:tabs>
        <w:tab w:val="center" w:pos="4703"/>
        <w:tab w:val="right" w:pos="9406"/>
      </w:tabs>
    </w:pPr>
  </w:style>
  <w:style w:type="character" w:customStyle="1" w:styleId="FooterChar">
    <w:name w:val="Footer Char"/>
    <w:basedOn w:val="DefaultParagraphFont"/>
    <w:link w:val="Footer"/>
    <w:uiPriority w:val="99"/>
    <w:rsid w:val="008D6505"/>
  </w:style>
  <w:style w:type="paragraph" w:customStyle="1" w:styleId="NoSpacing1">
    <w:name w:val="No Spacing1"/>
    <w:uiPriority w:val="1"/>
    <w:qFormat/>
    <w:rsid w:val="00962058"/>
    <w:rPr>
      <w:rFonts w:ascii="Arial" w:hAnsi="Arial"/>
      <w:sz w:val="22"/>
      <w:szCs w:val="22"/>
      <w:lang w:val="en-US" w:eastAsia="en-US"/>
    </w:rPr>
  </w:style>
  <w:style w:type="character" w:customStyle="1" w:styleId="Heading1Char">
    <w:name w:val="Heading 1 Char"/>
    <w:link w:val="Heading1"/>
    <w:uiPriority w:val="9"/>
    <w:rsid w:val="00962058"/>
    <w:rPr>
      <w:rFonts w:ascii="Arial" w:eastAsia="Times New Roman" w:hAnsi="Arial" w:cs="Times New Roman"/>
      <w:b/>
      <w:bCs/>
      <w:kern w:val="32"/>
      <w:sz w:val="32"/>
      <w:szCs w:val="32"/>
      <w:lang w:val="en-US" w:eastAsia="en-US"/>
    </w:rPr>
  </w:style>
  <w:style w:type="character" w:customStyle="1" w:styleId="Heading2Char">
    <w:name w:val="Heading 2 Char"/>
    <w:link w:val="Heading2"/>
    <w:uiPriority w:val="9"/>
    <w:semiHidden/>
    <w:rsid w:val="00962058"/>
    <w:rPr>
      <w:rFonts w:ascii="Arial" w:eastAsia="Times New Roman" w:hAnsi="Arial" w:cs="Times New Roman"/>
      <w:b/>
      <w:bCs/>
      <w:i/>
      <w:iCs/>
      <w:sz w:val="28"/>
      <w:szCs w:val="28"/>
      <w:lang w:val="en-US" w:eastAsia="en-US"/>
    </w:rPr>
  </w:style>
  <w:style w:type="paragraph" w:styleId="Subtitle">
    <w:name w:val="Subtitle"/>
    <w:basedOn w:val="Normal"/>
    <w:next w:val="Normal"/>
    <w:link w:val="SubtitleChar"/>
    <w:uiPriority w:val="11"/>
    <w:qFormat/>
    <w:rsid w:val="00962058"/>
    <w:pPr>
      <w:spacing w:after="60"/>
      <w:jc w:val="center"/>
      <w:outlineLvl w:val="1"/>
    </w:pPr>
    <w:rPr>
      <w:rFonts w:eastAsia="Times New Roman"/>
      <w:sz w:val="24"/>
      <w:szCs w:val="24"/>
    </w:rPr>
  </w:style>
  <w:style w:type="character" w:customStyle="1" w:styleId="SubtitleChar">
    <w:name w:val="Subtitle Char"/>
    <w:link w:val="Subtitle"/>
    <w:uiPriority w:val="11"/>
    <w:rsid w:val="00962058"/>
    <w:rPr>
      <w:rFonts w:ascii="Arial" w:eastAsia="Times New Roman" w:hAnsi="Arial" w:cs="Times New Roman"/>
      <w:sz w:val="24"/>
      <w:szCs w:val="24"/>
      <w:lang w:val="en-US" w:eastAsia="en-US"/>
    </w:rPr>
  </w:style>
  <w:style w:type="character" w:styleId="Hyperlink">
    <w:name w:val="Hyperlink"/>
    <w:uiPriority w:val="99"/>
    <w:unhideWhenUsed/>
    <w:rsid w:val="00BA5470"/>
    <w:rPr>
      <w:color w:val="0000FF"/>
      <w:u w:val="single"/>
    </w:rPr>
  </w:style>
  <w:style w:type="paragraph" w:styleId="BalloonText">
    <w:name w:val="Balloon Text"/>
    <w:basedOn w:val="Normal"/>
    <w:link w:val="BalloonTextChar"/>
    <w:uiPriority w:val="99"/>
    <w:semiHidden/>
    <w:unhideWhenUsed/>
    <w:rsid w:val="007C0EC1"/>
    <w:rPr>
      <w:rFonts w:ascii="Lucida Grande" w:hAnsi="Lucida Grande"/>
      <w:sz w:val="18"/>
      <w:szCs w:val="18"/>
    </w:rPr>
  </w:style>
  <w:style w:type="character" w:customStyle="1" w:styleId="BalloonTextChar">
    <w:name w:val="Balloon Text Char"/>
    <w:link w:val="BalloonText"/>
    <w:uiPriority w:val="99"/>
    <w:semiHidden/>
    <w:rsid w:val="007C0EC1"/>
    <w:rPr>
      <w:rFonts w:ascii="Lucida Grande" w:hAnsi="Lucida Grande" w:cs="Lucida Grande"/>
      <w:sz w:val="18"/>
      <w:szCs w:val="18"/>
    </w:rPr>
  </w:style>
  <w:style w:type="character" w:styleId="FollowedHyperlink">
    <w:name w:val="FollowedHyperlink"/>
    <w:basedOn w:val="DefaultParagraphFont"/>
    <w:uiPriority w:val="99"/>
    <w:semiHidden/>
    <w:unhideWhenUsed/>
    <w:rsid w:val="00273985"/>
    <w:rPr>
      <w:color w:val="800080" w:themeColor="followedHyperlink"/>
      <w:u w:val="single"/>
    </w:rPr>
  </w:style>
  <w:style w:type="character" w:styleId="CommentReference">
    <w:name w:val="annotation reference"/>
    <w:basedOn w:val="DefaultParagraphFont"/>
    <w:uiPriority w:val="99"/>
    <w:semiHidden/>
    <w:unhideWhenUsed/>
    <w:rsid w:val="00DA7D66"/>
    <w:rPr>
      <w:sz w:val="18"/>
      <w:szCs w:val="18"/>
    </w:rPr>
  </w:style>
  <w:style w:type="paragraph" w:styleId="CommentText">
    <w:name w:val="annotation text"/>
    <w:basedOn w:val="Normal"/>
    <w:link w:val="CommentTextChar"/>
    <w:uiPriority w:val="99"/>
    <w:semiHidden/>
    <w:unhideWhenUsed/>
    <w:rsid w:val="00DA7D66"/>
    <w:rPr>
      <w:sz w:val="24"/>
      <w:szCs w:val="24"/>
    </w:rPr>
  </w:style>
  <w:style w:type="character" w:customStyle="1" w:styleId="CommentTextChar">
    <w:name w:val="Comment Text Char"/>
    <w:basedOn w:val="DefaultParagraphFont"/>
    <w:link w:val="CommentText"/>
    <w:uiPriority w:val="99"/>
    <w:semiHidden/>
    <w:rsid w:val="00DA7D66"/>
    <w:rPr>
      <w:rFonts w:ascii="Arial" w:hAnsi="Arial"/>
      <w:sz w:val="24"/>
      <w:szCs w:val="24"/>
      <w:lang w:val="en-US" w:eastAsia="en-US"/>
    </w:rPr>
  </w:style>
  <w:style w:type="paragraph" w:styleId="CommentSubject">
    <w:name w:val="annotation subject"/>
    <w:basedOn w:val="CommentText"/>
    <w:next w:val="CommentText"/>
    <w:link w:val="CommentSubjectChar"/>
    <w:uiPriority w:val="99"/>
    <w:semiHidden/>
    <w:unhideWhenUsed/>
    <w:rsid w:val="00DA7D66"/>
    <w:rPr>
      <w:b/>
      <w:bCs/>
      <w:sz w:val="20"/>
      <w:szCs w:val="20"/>
    </w:rPr>
  </w:style>
  <w:style w:type="character" w:customStyle="1" w:styleId="CommentSubjectChar">
    <w:name w:val="Comment Subject Char"/>
    <w:basedOn w:val="CommentTextChar"/>
    <w:link w:val="CommentSubject"/>
    <w:uiPriority w:val="99"/>
    <w:semiHidden/>
    <w:rsid w:val="00DA7D66"/>
    <w:rPr>
      <w:rFonts w:ascii="Arial" w:hAnsi="Arial"/>
      <w:b/>
      <w:bCs/>
      <w:sz w:val="24"/>
      <w:szCs w:val="24"/>
      <w:lang w:val="en-US" w:eastAsia="en-US"/>
    </w:rPr>
  </w:style>
  <w:style w:type="paragraph" w:styleId="NormalWeb">
    <w:name w:val="Normal (Web)"/>
    <w:basedOn w:val="Normal"/>
    <w:uiPriority w:val="99"/>
    <w:semiHidden/>
    <w:unhideWhenUsed/>
    <w:rsid w:val="00B66BF6"/>
    <w:pPr>
      <w:spacing w:before="100" w:beforeAutospacing="1" w:after="100" w:afterAutospacing="1"/>
    </w:pPr>
    <w:rPr>
      <w:rFonts w:ascii="Calibri" w:eastAsiaTheme="minorHAnsi" w:hAnsi="Calibri" w:cs="Calibri"/>
    </w:rPr>
  </w:style>
  <w:style w:type="paragraph" w:styleId="ListParagraph">
    <w:name w:val="List Paragraph"/>
    <w:basedOn w:val="Normal"/>
    <w:uiPriority w:val="34"/>
    <w:qFormat/>
    <w:rsid w:val="00E27661"/>
    <w:pPr>
      <w:ind w:left="720"/>
      <w:contextualSpacing/>
    </w:pPr>
  </w:style>
  <w:style w:type="paragraph" w:styleId="Revision">
    <w:name w:val="Revision"/>
    <w:hidden/>
    <w:uiPriority w:val="99"/>
    <w:semiHidden/>
    <w:rsid w:val="00E26F5E"/>
    <w:rPr>
      <w:rFonts w:ascii="Arial" w:hAnsi="Arial"/>
      <w:sz w:val="22"/>
      <w:szCs w:val="22"/>
      <w:lang w:val="en-US" w:eastAsia="en-US"/>
    </w:rPr>
  </w:style>
  <w:style w:type="character" w:styleId="Emphasis">
    <w:name w:val="Emphasis"/>
    <w:basedOn w:val="DefaultParagraphFont"/>
    <w:uiPriority w:val="20"/>
    <w:qFormat/>
    <w:rsid w:val="00FE657E"/>
    <w:rPr>
      <w:i/>
      <w:iCs/>
    </w:rPr>
  </w:style>
  <w:style w:type="character" w:styleId="Strong">
    <w:name w:val="Strong"/>
    <w:basedOn w:val="DefaultParagraphFont"/>
    <w:uiPriority w:val="22"/>
    <w:qFormat/>
    <w:rsid w:val="00FE657E"/>
    <w:rPr>
      <w:b/>
      <w:bCs/>
    </w:rPr>
  </w:style>
  <w:style w:type="paragraph" w:styleId="NoSpacing">
    <w:name w:val="No Spacing"/>
    <w:link w:val="NoSpacingChar"/>
    <w:uiPriority w:val="1"/>
    <w:qFormat/>
    <w:rsid w:val="00FE657E"/>
    <w:pPr>
      <w:pBdr>
        <w:top w:val="nil"/>
        <w:left w:val="nil"/>
        <w:bottom w:val="nil"/>
        <w:right w:val="nil"/>
        <w:between w:val="nil"/>
        <w:bar w:val="nil"/>
      </w:pBdr>
    </w:pPr>
    <w:rPr>
      <w:rFonts w:cs="Calibri"/>
      <w:color w:val="000000"/>
      <w:sz w:val="22"/>
      <w:szCs w:val="22"/>
      <w:u w:color="000000"/>
      <w:bdr w:val="nil"/>
      <w:lang w:val="en-US" w:eastAsia="en-US"/>
    </w:rPr>
  </w:style>
  <w:style w:type="character" w:customStyle="1" w:styleId="NoSpacingChar">
    <w:name w:val="No Spacing Char"/>
    <w:basedOn w:val="DefaultParagraphFont"/>
    <w:link w:val="NoSpacing"/>
    <w:uiPriority w:val="1"/>
    <w:rsid w:val="00FE657E"/>
    <w:rPr>
      <w:rFonts w:cs="Calibri"/>
      <w:color w:val="000000"/>
      <w:sz w:val="22"/>
      <w:szCs w:val="22"/>
      <w:u w:color="000000"/>
      <w:bdr w:val="nil"/>
      <w:lang w:val="en-US" w:eastAsia="en-US"/>
    </w:rPr>
  </w:style>
  <w:style w:type="character" w:styleId="UnresolvedMention">
    <w:name w:val="Unresolved Mention"/>
    <w:basedOn w:val="DefaultParagraphFont"/>
    <w:uiPriority w:val="99"/>
    <w:semiHidden/>
    <w:unhideWhenUsed/>
    <w:rsid w:val="00C34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76718">
      <w:bodyDiv w:val="1"/>
      <w:marLeft w:val="0"/>
      <w:marRight w:val="0"/>
      <w:marTop w:val="0"/>
      <w:marBottom w:val="0"/>
      <w:divBdr>
        <w:top w:val="none" w:sz="0" w:space="0" w:color="auto"/>
        <w:left w:val="none" w:sz="0" w:space="0" w:color="auto"/>
        <w:bottom w:val="none" w:sz="0" w:space="0" w:color="auto"/>
        <w:right w:val="none" w:sz="0" w:space="0" w:color="auto"/>
      </w:divBdr>
    </w:div>
    <w:div w:id="632565521">
      <w:bodyDiv w:val="1"/>
      <w:marLeft w:val="0"/>
      <w:marRight w:val="0"/>
      <w:marTop w:val="0"/>
      <w:marBottom w:val="0"/>
      <w:divBdr>
        <w:top w:val="none" w:sz="0" w:space="0" w:color="auto"/>
        <w:left w:val="none" w:sz="0" w:space="0" w:color="auto"/>
        <w:bottom w:val="none" w:sz="0" w:space="0" w:color="auto"/>
        <w:right w:val="none" w:sz="0" w:space="0" w:color="auto"/>
      </w:divBdr>
      <w:divsChild>
        <w:div w:id="263998477">
          <w:marLeft w:val="0"/>
          <w:marRight w:val="0"/>
          <w:marTop w:val="0"/>
          <w:marBottom w:val="0"/>
          <w:divBdr>
            <w:top w:val="none" w:sz="0" w:space="0" w:color="auto"/>
            <w:left w:val="none" w:sz="0" w:space="0" w:color="auto"/>
            <w:bottom w:val="none" w:sz="0" w:space="0" w:color="auto"/>
            <w:right w:val="none" w:sz="0" w:space="0" w:color="auto"/>
          </w:divBdr>
          <w:divsChild>
            <w:div w:id="938759931">
              <w:marLeft w:val="0"/>
              <w:marRight w:val="0"/>
              <w:marTop w:val="0"/>
              <w:marBottom w:val="0"/>
              <w:divBdr>
                <w:top w:val="none" w:sz="0" w:space="0" w:color="auto"/>
                <w:left w:val="none" w:sz="0" w:space="0" w:color="auto"/>
                <w:bottom w:val="none" w:sz="0" w:space="0" w:color="auto"/>
                <w:right w:val="none" w:sz="0" w:space="0" w:color="auto"/>
              </w:divBdr>
              <w:divsChild>
                <w:div w:id="270548134">
                  <w:marLeft w:val="0"/>
                  <w:marRight w:val="0"/>
                  <w:marTop w:val="0"/>
                  <w:marBottom w:val="0"/>
                  <w:divBdr>
                    <w:top w:val="none" w:sz="0" w:space="0" w:color="auto"/>
                    <w:left w:val="none" w:sz="0" w:space="0" w:color="auto"/>
                    <w:bottom w:val="none" w:sz="0" w:space="0" w:color="auto"/>
                    <w:right w:val="none" w:sz="0" w:space="0" w:color="auto"/>
                  </w:divBdr>
                  <w:divsChild>
                    <w:div w:id="571307650">
                      <w:marLeft w:val="0"/>
                      <w:marRight w:val="0"/>
                      <w:marTop w:val="750"/>
                      <w:marBottom w:val="900"/>
                      <w:divBdr>
                        <w:top w:val="none" w:sz="0" w:space="0" w:color="auto"/>
                        <w:left w:val="none" w:sz="0" w:space="0" w:color="auto"/>
                        <w:bottom w:val="none" w:sz="0" w:space="0" w:color="auto"/>
                        <w:right w:val="none" w:sz="0" w:space="0" w:color="auto"/>
                      </w:divBdr>
                      <w:divsChild>
                        <w:div w:id="678580417">
                          <w:marLeft w:val="0"/>
                          <w:marRight w:val="0"/>
                          <w:marTop w:val="0"/>
                          <w:marBottom w:val="0"/>
                          <w:divBdr>
                            <w:top w:val="none" w:sz="0" w:space="0" w:color="auto"/>
                            <w:left w:val="none" w:sz="0" w:space="0" w:color="auto"/>
                            <w:bottom w:val="none" w:sz="0" w:space="0" w:color="auto"/>
                            <w:right w:val="none" w:sz="0" w:space="0" w:color="auto"/>
                          </w:divBdr>
                          <w:divsChild>
                            <w:div w:id="1208293569">
                              <w:marLeft w:val="0"/>
                              <w:marRight w:val="0"/>
                              <w:marTop w:val="0"/>
                              <w:marBottom w:val="0"/>
                              <w:divBdr>
                                <w:top w:val="none" w:sz="0" w:space="0" w:color="auto"/>
                                <w:left w:val="none" w:sz="0" w:space="0" w:color="auto"/>
                                <w:bottom w:val="none" w:sz="0" w:space="0" w:color="D4D5D7"/>
                                <w:right w:val="none" w:sz="0" w:space="0" w:color="auto"/>
                              </w:divBdr>
                              <w:divsChild>
                                <w:div w:id="1679964299">
                                  <w:marLeft w:val="0"/>
                                  <w:marRight w:val="0"/>
                                  <w:marTop w:val="0"/>
                                  <w:marBottom w:val="0"/>
                                  <w:divBdr>
                                    <w:top w:val="none" w:sz="0" w:space="0" w:color="auto"/>
                                    <w:left w:val="none" w:sz="0" w:space="0" w:color="auto"/>
                                    <w:bottom w:val="none" w:sz="0" w:space="0" w:color="auto"/>
                                    <w:right w:val="none" w:sz="0" w:space="0" w:color="auto"/>
                                  </w:divBdr>
                                  <w:divsChild>
                                    <w:div w:id="843084063">
                                      <w:marLeft w:val="0"/>
                                      <w:marRight w:val="0"/>
                                      <w:marTop w:val="0"/>
                                      <w:marBottom w:val="0"/>
                                      <w:divBdr>
                                        <w:top w:val="none" w:sz="0" w:space="0" w:color="auto"/>
                                        <w:left w:val="none" w:sz="0" w:space="0" w:color="auto"/>
                                        <w:bottom w:val="none" w:sz="0" w:space="0" w:color="auto"/>
                                        <w:right w:val="none" w:sz="0" w:space="0" w:color="auto"/>
                                      </w:divBdr>
                                      <w:divsChild>
                                        <w:div w:id="1352757104">
                                          <w:marLeft w:val="0"/>
                                          <w:marRight w:val="0"/>
                                          <w:marTop w:val="0"/>
                                          <w:marBottom w:val="0"/>
                                          <w:divBdr>
                                            <w:top w:val="none" w:sz="0" w:space="0" w:color="auto"/>
                                            <w:left w:val="none" w:sz="0" w:space="0" w:color="auto"/>
                                            <w:bottom w:val="none" w:sz="0" w:space="0" w:color="auto"/>
                                            <w:right w:val="none" w:sz="0" w:space="0" w:color="auto"/>
                                          </w:divBdr>
                                          <w:divsChild>
                                            <w:div w:id="10764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915468">
      <w:bodyDiv w:val="1"/>
      <w:marLeft w:val="0"/>
      <w:marRight w:val="0"/>
      <w:marTop w:val="0"/>
      <w:marBottom w:val="0"/>
      <w:divBdr>
        <w:top w:val="none" w:sz="0" w:space="0" w:color="auto"/>
        <w:left w:val="none" w:sz="0" w:space="0" w:color="auto"/>
        <w:bottom w:val="none" w:sz="0" w:space="0" w:color="auto"/>
        <w:right w:val="none" w:sz="0" w:space="0" w:color="auto"/>
      </w:divBdr>
    </w:div>
    <w:div w:id="122475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versys.com" TargetMode="External"/><Relationship Id="rId13" Type="http://schemas.openxmlformats.org/officeDocument/2006/relationships/hyperlink" Target="https://www.gov.uk/government/organisations/department-of-health-and-social-car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mbf.de/en/index.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arb-x.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llcome.ac.uk/what-we-do/our-work/drug-resistant-infections" TargetMode="External"/><Relationship Id="rId5" Type="http://schemas.openxmlformats.org/officeDocument/2006/relationships/webSettings" Target="webSettings.xml"/><Relationship Id="rId15" Type="http://schemas.openxmlformats.org/officeDocument/2006/relationships/hyperlink" Target="https://www.niaid.nih.gov/" TargetMode="External"/><Relationship Id="rId10" Type="http://schemas.openxmlformats.org/officeDocument/2006/relationships/hyperlink" Target="https://www.phe.gov/about/BARDA/Pages/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bioversys.com" TargetMode="External"/><Relationship Id="rId14" Type="http://schemas.openxmlformats.org/officeDocument/2006/relationships/hyperlink" Target="https://www.gatesfoundation.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D707A-B0E6-42EC-9028-A076E3755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1059</Words>
  <Characters>6038</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7083</CharactersWithSpaces>
  <SharedDoc>false</SharedDoc>
  <HLinks>
    <vt:vector size="24" baseType="variant">
      <vt:variant>
        <vt:i4>65627</vt:i4>
      </vt:variant>
      <vt:variant>
        <vt:i4>9</vt:i4>
      </vt:variant>
      <vt:variant>
        <vt:i4>0</vt:i4>
      </vt:variant>
      <vt:variant>
        <vt:i4>5</vt:i4>
      </vt:variant>
      <vt:variant>
        <vt:lpwstr>http://www.biobac.ch/</vt:lpwstr>
      </vt:variant>
      <vt:variant>
        <vt:lpwstr/>
      </vt:variant>
      <vt:variant>
        <vt:i4>1966153</vt:i4>
      </vt:variant>
      <vt:variant>
        <vt:i4>6</vt:i4>
      </vt:variant>
      <vt:variant>
        <vt:i4>0</vt:i4>
      </vt:variant>
      <vt:variant>
        <vt:i4>5</vt:i4>
      </vt:variant>
      <vt:variant>
        <vt:lpwstr>http://www.eva-basel.ch/</vt:lpwstr>
      </vt:variant>
      <vt:variant>
        <vt:lpwstr/>
      </vt:variant>
      <vt:variant>
        <vt:i4>5046277</vt:i4>
      </vt:variant>
      <vt:variant>
        <vt:i4>3</vt:i4>
      </vt:variant>
      <vt:variant>
        <vt:i4>0</vt:i4>
      </vt:variant>
      <vt:variant>
        <vt:i4>5</vt:i4>
      </vt:variant>
      <vt:variant>
        <vt:lpwstr>http://www.bioversys.com/</vt:lpwstr>
      </vt:variant>
      <vt:variant>
        <vt:lpwstr/>
      </vt:variant>
      <vt:variant>
        <vt:i4>6160428</vt:i4>
      </vt:variant>
      <vt:variant>
        <vt:i4>0</vt:i4>
      </vt:variant>
      <vt:variant>
        <vt:i4>0</vt:i4>
      </vt:variant>
      <vt:variant>
        <vt:i4>5</vt:i4>
      </vt:variant>
      <vt:variant>
        <vt:lpwstr>mailto:marc.gitzinger@bioversys.com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J. Butcher</dc:creator>
  <cp:lastModifiedBy>Jonathan J. Butcher</cp:lastModifiedBy>
  <cp:revision>17</cp:revision>
  <cp:lastPrinted>2019-10-28T08:08:00Z</cp:lastPrinted>
  <dcterms:created xsi:type="dcterms:W3CDTF">2019-10-24T07:35:00Z</dcterms:created>
  <dcterms:modified xsi:type="dcterms:W3CDTF">2019-10-28T17:03:00Z</dcterms:modified>
</cp:coreProperties>
</file>